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CB" w:rsidRPr="00C37782" w:rsidRDefault="00692ECB" w:rsidP="00692ECB">
      <w:pPr>
        <w:rPr>
          <w:b/>
          <w:bCs/>
        </w:rPr>
      </w:pPr>
      <w:r>
        <w:rPr>
          <w:b/>
          <w:sz w:val="28"/>
          <w:szCs w:val="28"/>
        </w:rPr>
        <w:t xml:space="preserve">DAY 24 </w:t>
      </w:r>
      <w:r w:rsidRPr="00C37782">
        <w:rPr>
          <w:b/>
          <w:sz w:val="28"/>
          <w:szCs w:val="28"/>
        </w:rPr>
        <w:t>L</w:t>
      </w:r>
      <w:r w:rsidRPr="00C37782">
        <w:rPr>
          <w:b/>
          <w:bCs/>
        </w:rPr>
        <w:t>esson Plan DIVERSITY!!!</w:t>
      </w:r>
    </w:p>
    <w:p w:rsidR="00692ECB" w:rsidRPr="00C37782" w:rsidRDefault="00692ECB" w:rsidP="00692ECB">
      <w:pPr>
        <w:jc w:val="center"/>
      </w:pPr>
    </w:p>
    <w:p w:rsidR="00692ECB" w:rsidRPr="00C37782" w:rsidRDefault="00692ECB" w:rsidP="00692ECB">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692ECB" w:rsidRPr="00C37782" w:rsidTr="00DD395F">
        <w:trPr>
          <w:trHeight w:val="176"/>
        </w:trPr>
        <w:tc>
          <w:tcPr>
            <w:tcW w:w="8177" w:type="dxa"/>
            <w:shd w:val="clear" w:color="auto" w:fill="auto"/>
          </w:tcPr>
          <w:p w:rsidR="00692ECB" w:rsidRPr="00C37782" w:rsidRDefault="00692ECB" w:rsidP="00DD395F">
            <w:pPr>
              <w:rPr>
                <w:b/>
              </w:rPr>
            </w:pPr>
            <w:r w:rsidRPr="00C37782">
              <w:rPr>
                <w:b/>
              </w:rPr>
              <w:t>Lesson Objective/s: Students will be able to identify the social implications of body markings and how they have changed over time.</w:t>
            </w:r>
          </w:p>
        </w:tc>
      </w:tr>
      <w:tr w:rsidR="00692ECB" w:rsidRPr="00C37782" w:rsidTr="00DD395F">
        <w:trPr>
          <w:trHeight w:val="190"/>
        </w:trPr>
        <w:tc>
          <w:tcPr>
            <w:tcW w:w="8177" w:type="dxa"/>
            <w:shd w:val="clear" w:color="auto" w:fill="auto"/>
          </w:tcPr>
          <w:p w:rsidR="00692ECB" w:rsidRPr="00C37782" w:rsidRDefault="00692ECB" w:rsidP="00DD395F">
            <w:pPr>
              <w:rPr>
                <w:b/>
              </w:rPr>
            </w:pPr>
            <w:r w:rsidRPr="00C37782">
              <w:rPr>
                <w:b/>
              </w:rPr>
              <w:t xml:space="preserve">State Standard/s: </w:t>
            </w:r>
            <w:hyperlink r:id="rId5" w:history="1">
              <w:r w:rsidRPr="00C37782">
                <w:rPr>
                  <w:rStyle w:val="Hyperlink"/>
                  <w:rFonts w:ascii="Helvetica" w:hAnsi="Helvetica" w:cs="Helvetica"/>
                  <w:color w:val="auto"/>
                  <w:shd w:val="clear" w:color="auto" w:fill="FFFFFF"/>
                </w:rPr>
                <w:t>CCSS.ELA-Literacy.RI.11-12.3</w:t>
              </w:r>
            </w:hyperlink>
            <w:r w:rsidRPr="00C37782">
              <w:rPr>
                <w:rStyle w:val="apple-converted-space"/>
                <w:rFonts w:ascii="Helvetica" w:hAnsi="Helvetica" w:cs="Helvetica"/>
                <w:shd w:val="clear" w:color="auto" w:fill="FFFFFF"/>
              </w:rPr>
              <w:t> </w:t>
            </w:r>
            <w:r w:rsidRPr="00C37782">
              <w:rPr>
                <w:rFonts w:ascii="Helvetica" w:hAnsi="Helvetica" w:cs="Helvetica"/>
                <w:shd w:val="clear" w:color="auto" w:fill="FFFFFF"/>
              </w:rPr>
              <w:t>Analyze a complex set of ideas or sequence of events and explain how specific individuals, ideas, or events interact and develop over the course of the text.</w:t>
            </w:r>
          </w:p>
        </w:tc>
      </w:tr>
      <w:tr w:rsidR="00692ECB" w:rsidRPr="00C37782" w:rsidTr="00DD395F">
        <w:trPr>
          <w:trHeight w:val="176"/>
        </w:trPr>
        <w:tc>
          <w:tcPr>
            <w:tcW w:w="8177" w:type="dxa"/>
            <w:shd w:val="clear" w:color="auto" w:fill="auto"/>
          </w:tcPr>
          <w:p w:rsidR="00692ECB" w:rsidRPr="00C37782" w:rsidRDefault="00692ECB" w:rsidP="00DD395F">
            <w:pPr>
              <w:rPr>
                <w:b/>
              </w:rPr>
            </w:pPr>
            <w:r w:rsidRPr="00C37782">
              <w:rPr>
                <w:b/>
              </w:rPr>
              <w:t>ELD Standard/s</w:t>
            </w:r>
          </w:p>
        </w:tc>
      </w:tr>
      <w:tr w:rsidR="00692ECB" w:rsidRPr="00C37782" w:rsidTr="00DD395F">
        <w:trPr>
          <w:trHeight w:val="190"/>
        </w:trPr>
        <w:tc>
          <w:tcPr>
            <w:tcW w:w="8177" w:type="dxa"/>
            <w:shd w:val="clear" w:color="auto" w:fill="auto"/>
          </w:tcPr>
          <w:p w:rsidR="00692ECB" w:rsidRPr="00C37782" w:rsidRDefault="00692ECB" w:rsidP="00DD395F">
            <w:pPr>
              <w:rPr>
                <w:b/>
              </w:rPr>
            </w:pPr>
            <w:r w:rsidRPr="00C37782">
              <w:rPr>
                <w:b/>
              </w:rPr>
              <w:t xml:space="preserve">Formative Assessment/s: </w:t>
            </w:r>
            <w:r w:rsidRPr="00C37782">
              <w:t>Debate notes, monitoring progress, final exit question will determine understanding</w:t>
            </w:r>
          </w:p>
        </w:tc>
      </w:tr>
      <w:tr w:rsidR="00692ECB" w:rsidRPr="00C37782" w:rsidTr="00DD395F">
        <w:trPr>
          <w:trHeight w:val="190"/>
        </w:trPr>
        <w:tc>
          <w:tcPr>
            <w:tcW w:w="8177" w:type="dxa"/>
            <w:shd w:val="clear" w:color="auto" w:fill="auto"/>
          </w:tcPr>
          <w:p w:rsidR="00692ECB" w:rsidRPr="00C37782" w:rsidRDefault="00692ECB" w:rsidP="00DD395F">
            <w:r w:rsidRPr="00C37782">
              <w:rPr>
                <w:b/>
              </w:rPr>
              <w:t>Summative Assessment/s:</w:t>
            </w:r>
            <w:r w:rsidRPr="00C37782">
              <w:t xml:space="preserve"> none</w:t>
            </w:r>
          </w:p>
        </w:tc>
      </w:tr>
    </w:tbl>
    <w:p w:rsidR="00692ECB" w:rsidRPr="00C37782" w:rsidRDefault="00692ECB" w:rsidP="00692ECB"/>
    <w:p w:rsidR="00692ECB" w:rsidRPr="00C37782" w:rsidRDefault="00692ECB" w:rsidP="00692ECB">
      <w:r w:rsidRPr="00C37782">
        <w:t>Topic:  ___Night Circus___ Subject: ___ENGL_____</w:t>
      </w:r>
    </w:p>
    <w:p w:rsidR="00692ECB" w:rsidRPr="00C37782" w:rsidRDefault="00692ECB" w:rsidP="00692ECB">
      <w:r w:rsidRPr="00C37782">
        <w:t>Check box if part of a larger unit:   _X_</w:t>
      </w:r>
    </w:p>
    <w:p w:rsidR="00692ECB" w:rsidRPr="00C37782" w:rsidRDefault="00692ECB" w:rsidP="00692ECB">
      <w:r w:rsidRPr="00C37782">
        <w:t>Where does the lesson fit in: Begin __ Middle _</w:t>
      </w:r>
      <w:proofErr w:type="gramStart"/>
      <w:r w:rsidRPr="00C37782">
        <w:t>_  End</w:t>
      </w:r>
      <w:proofErr w:type="gramEnd"/>
      <w:r w:rsidRPr="00C37782">
        <w:t xml:space="preserve"> _X_</w:t>
      </w:r>
    </w:p>
    <w:p w:rsidR="00692ECB" w:rsidRPr="00C37782" w:rsidRDefault="00692ECB" w:rsidP="00692ECB">
      <w:r w:rsidRPr="00C37782">
        <w:t>Duration of Lesson: ___50 min___________ Grade_12____</w:t>
      </w:r>
    </w:p>
    <w:p w:rsidR="00692ECB" w:rsidRPr="00C37782" w:rsidRDefault="00692ECB" w:rsidP="00692ECB">
      <w:r w:rsidRPr="00C37782">
        <w:t>Other adult involved in instruction:   (Check appropriate)</w:t>
      </w:r>
    </w:p>
    <w:p w:rsidR="00692ECB" w:rsidRPr="00C37782" w:rsidRDefault="00692ECB" w:rsidP="00692ECB">
      <w:r w:rsidRPr="00C37782">
        <w:tab/>
      </w:r>
      <w:proofErr w:type="spellStart"/>
      <w:r w:rsidRPr="00C37782">
        <w:t>Paraeducator</w:t>
      </w:r>
      <w:proofErr w:type="spellEnd"/>
      <w:r w:rsidRPr="00C37782">
        <w:t xml:space="preserve"> ____ co-teacher_______ volunteer _____</w:t>
      </w:r>
    </w:p>
    <w:p w:rsidR="00692ECB" w:rsidRPr="00C37782" w:rsidRDefault="00692ECB" w:rsidP="00692ECB"/>
    <w:p w:rsidR="00692ECB" w:rsidRPr="00C37782" w:rsidRDefault="00692ECB" w:rsidP="00692ECB">
      <w:pPr>
        <w:rPr>
          <w:b/>
        </w:rPr>
      </w:pPr>
      <w:r w:rsidRPr="00C37782">
        <w:rPr>
          <w:b/>
        </w:rPr>
        <w:t xml:space="preserve">Understanding Your Learners through contextual details   </w:t>
      </w:r>
    </w:p>
    <w:p w:rsidR="00692ECB" w:rsidRPr="00C37782" w:rsidRDefault="00692ECB" w:rsidP="00692ECB">
      <w:r w:rsidRPr="00C37782">
        <w:t>(ELLs &amp; ELD levels, IEP/IDP, 504, GATE, Gender, Ethnicity)</w:t>
      </w:r>
    </w:p>
    <w:p w:rsidR="00692ECB" w:rsidRPr="00C37782" w:rsidRDefault="00692ECB" w:rsidP="00692EC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692ECB" w:rsidRPr="00C37782" w:rsidTr="00DD395F">
        <w:trPr>
          <w:trHeight w:val="700"/>
        </w:trPr>
        <w:tc>
          <w:tcPr>
            <w:tcW w:w="13901" w:type="dxa"/>
            <w:tcBorders>
              <w:top w:val="single" w:sz="8" w:space="0" w:color="auto"/>
              <w:left w:val="single" w:sz="8" w:space="0" w:color="auto"/>
              <w:bottom w:val="single" w:sz="8" w:space="0" w:color="auto"/>
              <w:right w:val="single" w:sz="8" w:space="0" w:color="auto"/>
            </w:tcBorders>
          </w:tcPr>
          <w:p w:rsidR="00692ECB" w:rsidRPr="00C37782" w:rsidRDefault="00692ECB" w:rsidP="00DD395F">
            <w:pPr>
              <w:rPr>
                <w:i/>
                <w:iCs/>
                <w:sz w:val="22"/>
                <w:szCs w:val="22"/>
              </w:rPr>
            </w:pPr>
            <w:r w:rsidRPr="00C37782">
              <w:rPr>
                <w:sz w:val="22"/>
                <w:szCs w:val="22"/>
              </w:rPr>
              <w:t xml:space="preserve">In a snapshot narrative paragraph, describe the context of the instructional group. Describe major areas such as cultural, family structures, ELL levels. SES, etc.?  What are the most important details that may inform your instruction and support your learners? </w:t>
            </w:r>
          </w:p>
          <w:p w:rsidR="00692ECB" w:rsidRPr="00C37782" w:rsidRDefault="00692ECB" w:rsidP="00DD395F"/>
          <w:p w:rsidR="00692ECB" w:rsidRPr="00C37782" w:rsidRDefault="00692ECB" w:rsidP="00DD395F">
            <w:pPr>
              <w:rPr>
                <w:bCs/>
              </w:rPr>
            </w:pPr>
            <w:r w:rsidRPr="00C37782">
              <w:rPr>
                <w:bCs/>
                <w:sz w:val="23"/>
                <w:szCs w:val="23"/>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37782">
              <w:rPr>
                <w:bCs/>
                <w:sz w:val="23"/>
                <w:szCs w:val="23"/>
              </w:rPr>
              <w:t>lexile</w:t>
            </w:r>
            <w:proofErr w:type="spellEnd"/>
            <w:r w:rsidRPr="00C37782">
              <w:rPr>
                <w:bCs/>
                <w:sz w:val="23"/>
                <w:szCs w:val="23"/>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w:t>
            </w:r>
            <w:r w:rsidRPr="00C37782">
              <w:rPr>
                <w:bCs/>
              </w:rPr>
              <w:t>English Language Learners in the class.</w:t>
            </w:r>
          </w:p>
          <w:p w:rsidR="00692ECB" w:rsidRPr="00C37782" w:rsidRDefault="00692ECB" w:rsidP="00DD395F">
            <w:pPr>
              <w:pStyle w:val="NormalWeb"/>
              <w:spacing w:before="0" w:beforeAutospacing="0" w:after="0" w:afterAutospacing="0"/>
            </w:pPr>
          </w:p>
          <w:p w:rsidR="00692ECB" w:rsidRPr="00C37782" w:rsidRDefault="00692ECB"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692ECB" w:rsidRPr="00C37782" w:rsidRDefault="00692ECB" w:rsidP="00DD395F">
            <w:pPr>
              <w:pStyle w:val="NormalWeb"/>
              <w:spacing w:before="0" w:beforeAutospacing="0" w:after="0" w:afterAutospacing="0"/>
            </w:pPr>
            <w:r w:rsidRPr="00C37782">
              <w:t xml:space="preserve"> </w:t>
            </w:r>
          </w:p>
          <w:p w:rsidR="00692ECB" w:rsidRPr="00C37782" w:rsidRDefault="00692ECB"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692ECB" w:rsidRPr="00C37782" w:rsidRDefault="00692ECB" w:rsidP="00692ECB">
      <w:pPr>
        <w:autoSpaceDE w:val="0"/>
        <w:autoSpaceDN w:val="0"/>
        <w:adjustRightInd w:val="0"/>
        <w:rPr>
          <w:bCs/>
          <w:sz w:val="23"/>
          <w:szCs w:val="23"/>
        </w:rPr>
      </w:pPr>
    </w:p>
    <w:p w:rsidR="00692ECB" w:rsidRPr="00C37782" w:rsidRDefault="00692ECB" w:rsidP="00692ECB">
      <w:pPr>
        <w:autoSpaceDE w:val="0"/>
        <w:autoSpaceDN w:val="0"/>
        <w:adjustRightInd w:val="0"/>
        <w:rPr>
          <w:rFonts w:ascii="Arial" w:hAnsi="Arial" w:cs="Arial"/>
          <w:b/>
          <w:bCs/>
          <w:sz w:val="23"/>
          <w:szCs w:val="23"/>
        </w:rPr>
      </w:pPr>
    </w:p>
    <w:p w:rsidR="00692ECB" w:rsidRPr="00C37782" w:rsidRDefault="00692ECB" w:rsidP="00692ECB">
      <w:pPr>
        <w:autoSpaceDE w:val="0"/>
        <w:autoSpaceDN w:val="0"/>
        <w:adjustRightInd w:val="0"/>
        <w:rPr>
          <w:rFonts w:ascii="Arial" w:hAnsi="Arial" w:cs="Arial"/>
          <w:b/>
          <w:bCs/>
          <w:sz w:val="23"/>
          <w:szCs w:val="23"/>
        </w:rPr>
      </w:pPr>
      <w:r w:rsidRPr="00C37782">
        <w:rPr>
          <w:rFonts w:ascii="Arial" w:hAnsi="Arial" w:cs="Arial"/>
          <w:b/>
          <w:bCs/>
          <w:sz w:val="23"/>
          <w:szCs w:val="23"/>
        </w:rPr>
        <w:t xml:space="preserve">IEP Goals </w:t>
      </w:r>
      <w:r w:rsidRPr="00C37782">
        <w:rPr>
          <w:rFonts w:ascii="Arial" w:hAnsi="Arial" w:cs="Arial"/>
          <w:bCs/>
          <w:sz w:val="23"/>
          <w:szCs w:val="23"/>
        </w:rPr>
        <w:t>Directions: List students’ goals as they apply to this lesson.</w:t>
      </w:r>
    </w:p>
    <w:p w:rsidR="00692ECB" w:rsidRPr="00C37782" w:rsidRDefault="00692ECB" w:rsidP="00692ECB">
      <w:pPr>
        <w:autoSpaceDE w:val="0"/>
        <w:autoSpaceDN w:val="0"/>
        <w:adjustRightInd w:val="0"/>
        <w:rPr>
          <w:rFonts w:ascii="Arial" w:hAnsi="Arial" w:cs="Arial"/>
          <w:bCs/>
          <w:sz w:val="23"/>
          <w:szCs w:val="23"/>
        </w:rPr>
      </w:pPr>
      <w:r w:rsidRPr="00C37782">
        <w:rPr>
          <w:rFonts w:ascii="Arial" w:hAnsi="Arial" w:cs="Arial"/>
          <w:bCs/>
          <w:sz w:val="23"/>
          <w:szCs w:val="23"/>
          <w:u w:val="single"/>
        </w:rPr>
        <w:t xml:space="preserve">Large Group/Whole Class Instruction </w:t>
      </w:r>
      <w:r w:rsidRPr="00C37782">
        <w:rPr>
          <w:rFonts w:ascii="Arial" w:hAnsi="Arial" w:cs="Arial"/>
          <w:bCs/>
          <w:sz w:val="23"/>
          <w:szCs w:val="23"/>
        </w:rPr>
        <w:t xml:space="preserve">– Select 2-4 students for instructional focus. </w:t>
      </w:r>
    </w:p>
    <w:p w:rsidR="00692ECB" w:rsidRPr="00C37782" w:rsidRDefault="00692ECB" w:rsidP="00692ECB">
      <w:pPr>
        <w:autoSpaceDE w:val="0"/>
        <w:autoSpaceDN w:val="0"/>
        <w:adjustRightInd w:val="0"/>
        <w:rPr>
          <w:rFonts w:ascii="Arial" w:hAnsi="Arial" w:cs="Arial"/>
          <w:bCs/>
          <w:sz w:val="23"/>
          <w:szCs w:val="23"/>
        </w:rPr>
      </w:pPr>
      <w:r w:rsidRPr="00C37782">
        <w:rPr>
          <w:rFonts w:ascii="Arial" w:hAnsi="Arial" w:cs="Arial"/>
          <w:bCs/>
          <w:sz w:val="23"/>
          <w:szCs w:val="23"/>
          <w:u w:val="single"/>
        </w:rPr>
        <w:t>Small Group / Individualized Instruction</w:t>
      </w:r>
      <w:r w:rsidRPr="00C37782">
        <w:rPr>
          <w:rFonts w:ascii="Arial" w:hAnsi="Arial" w:cs="Arial"/>
          <w:bCs/>
          <w:sz w:val="23"/>
          <w:szCs w:val="23"/>
        </w:rPr>
        <w:t xml:space="preserve"> (</w:t>
      </w:r>
      <w:r w:rsidRPr="00C37782">
        <w:rPr>
          <w:rFonts w:ascii="Arial" w:hAnsi="Arial" w:cs="Arial"/>
          <w:bCs/>
          <w:sz w:val="23"/>
          <w:szCs w:val="23"/>
          <w:u w:val="single"/>
        </w:rPr>
        <w:t>&lt;</w:t>
      </w:r>
      <w:r w:rsidRPr="00C37782">
        <w:rPr>
          <w:rFonts w:ascii="Arial" w:hAnsi="Arial" w:cs="Arial"/>
          <w:bCs/>
          <w:sz w:val="23"/>
          <w:szCs w:val="23"/>
        </w:rPr>
        <w:t xml:space="preserve"> 5 students)</w:t>
      </w:r>
    </w:p>
    <w:p w:rsidR="00692ECB" w:rsidRPr="00C37782" w:rsidRDefault="00692ECB" w:rsidP="00692ECB">
      <w:pPr>
        <w:autoSpaceDE w:val="0"/>
        <w:autoSpaceDN w:val="0"/>
        <w:adjustRightInd w:val="0"/>
        <w:rPr>
          <w:rFonts w:ascii="Arial" w:hAnsi="Arial" w:cs="Arial"/>
          <w:b/>
          <w:bCs/>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692ECB" w:rsidRPr="00C37782" w:rsidTr="00DD395F">
        <w:trPr>
          <w:trHeight w:val="773"/>
        </w:trPr>
        <w:tc>
          <w:tcPr>
            <w:tcW w:w="1800" w:type="dxa"/>
          </w:tcPr>
          <w:p w:rsidR="00692ECB" w:rsidRPr="00C37782" w:rsidRDefault="00692ECB" w:rsidP="00DD395F">
            <w:pPr>
              <w:autoSpaceDE w:val="0"/>
              <w:autoSpaceDN w:val="0"/>
              <w:adjustRightInd w:val="0"/>
              <w:rPr>
                <w:rFonts w:ascii="Arial" w:hAnsi="Arial" w:cs="Arial"/>
                <w:bCs/>
                <w:sz w:val="23"/>
                <w:szCs w:val="23"/>
              </w:rPr>
            </w:pPr>
            <w:r w:rsidRPr="00C37782">
              <w:rPr>
                <w:rFonts w:ascii="Arial" w:hAnsi="Arial" w:cs="Arial"/>
                <w:bCs/>
                <w:sz w:val="23"/>
                <w:szCs w:val="23"/>
              </w:rPr>
              <w:t>Student(s)</w:t>
            </w:r>
          </w:p>
        </w:tc>
        <w:tc>
          <w:tcPr>
            <w:tcW w:w="12434" w:type="dxa"/>
          </w:tcPr>
          <w:p w:rsidR="00692ECB" w:rsidRPr="00C37782" w:rsidRDefault="00692ECB" w:rsidP="00DD395F">
            <w:pPr>
              <w:autoSpaceDE w:val="0"/>
              <w:autoSpaceDN w:val="0"/>
              <w:adjustRightInd w:val="0"/>
              <w:rPr>
                <w:rFonts w:ascii="Arial" w:hAnsi="Arial" w:cs="Arial"/>
                <w:bCs/>
                <w:sz w:val="23"/>
                <w:szCs w:val="23"/>
              </w:rPr>
            </w:pPr>
            <w:r w:rsidRPr="00C37782">
              <w:rPr>
                <w:rFonts w:ascii="Arial" w:hAnsi="Arial" w:cs="Arial"/>
                <w:bCs/>
                <w:sz w:val="23"/>
                <w:szCs w:val="23"/>
              </w:rPr>
              <w:t>IEP Goal/Objective</w:t>
            </w:r>
          </w:p>
          <w:p w:rsidR="00692ECB" w:rsidRPr="00C37782" w:rsidRDefault="00692ECB" w:rsidP="00DD395F">
            <w:pPr>
              <w:autoSpaceDE w:val="0"/>
              <w:autoSpaceDN w:val="0"/>
              <w:adjustRightInd w:val="0"/>
              <w:rPr>
                <w:rFonts w:ascii="Arial" w:hAnsi="Arial" w:cs="Arial"/>
                <w:bCs/>
                <w:sz w:val="23"/>
                <w:szCs w:val="23"/>
              </w:rPr>
            </w:pPr>
            <w:r w:rsidRPr="00C37782">
              <w:rPr>
                <w:rFonts w:ascii="Arial" w:hAnsi="Arial" w:cs="Arial"/>
                <w:bCs/>
                <w:sz w:val="23"/>
                <w:szCs w:val="23"/>
              </w:rPr>
              <w:t>(standards based)</w:t>
            </w:r>
          </w:p>
        </w:tc>
      </w:tr>
      <w:tr w:rsidR="00692ECB" w:rsidRPr="00C37782" w:rsidTr="00DD395F">
        <w:trPr>
          <w:trHeight w:val="277"/>
        </w:trPr>
        <w:tc>
          <w:tcPr>
            <w:tcW w:w="1800" w:type="dxa"/>
          </w:tcPr>
          <w:p w:rsidR="00692ECB" w:rsidRPr="00C37782" w:rsidRDefault="00692ECB" w:rsidP="00DD395F">
            <w:pPr>
              <w:autoSpaceDE w:val="0"/>
              <w:autoSpaceDN w:val="0"/>
              <w:adjustRightInd w:val="0"/>
              <w:rPr>
                <w:rFonts w:ascii="Arial" w:hAnsi="Arial" w:cs="Arial"/>
                <w:bCs/>
                <w:szCs w:val="23"/>
              </w:rPr>
            </w:pPr>
            <w:r w:rsidRPr="00C37782">
              <w:rPr>
                <w:rFonts w:ascii="Arial" w:hAnsi="Arial" w:cs="Arial"/>
                <w:bCs/>
                <w:szCs w:val="23"/>
              </w:rPr>
              <w:t>Doug</w:t>
            </w:r>
          </w:p>
        </w:tc>
        <w:tc>
          <w:tcPr>
            <w:tcW w:w="12434" w:type="dxa"/>
          </w:tcPr>
          <w:p w:rsidR="00692ECB" w:rsidRPr="00C37782" w:rsidRDefault="00692ECB" w:rsidP="00DD395F">
            <w:pPr>
              <w:autoSpaceDE w:val="0"/>
              <w:autoSpaceDN w:val="0"/>
              <w:adjustRightInd w:val="0"/>
              <w:rPr>
                <w:rFonts w:cs="Arial"/>
                <w:bCs/>
                <w:szCs w:val="23"/>
              </w:rPr>
            </w:pPr>
            <w:r w:rsidRPr="00C37782">
              <w:rPr>
                <w:rFonts w:cs="Arial"/>
                <w:bCs/>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692ECB" w:rsidRPr="00C37782" w:rsidTr="00DD395F">
        <w:trPr>
          <w:trHeight w:val="258"/>
        </w:trPr>
        <w:tc>
          <w:tcPr>
            <w:tcW w:w="1800" w:type="dxa"/>
          </w:tcPr>
          <w:p w:rsidR="00692ECB" w:rsidRPr="00C37782" w:rsidRDefault="00692ECB" w:rsidP="00DD395F">
            <w:pPr>
              <w:autoSpaceDE w:val="0"/>
              <w:autoSpaceDN w:val="0"/>
              <w:adjustRightInd w:val="0"/>
              <w:rPr>
                <w:rFonts w:ascii="Arial" w:hAnsi="Arial" w:cs="Arial"/>
                <w:bCs/>
                <w:szCs w:val="23"/>
              </w:rPr>
            </w:pPr>
            <w:r w:rsidRPr="00C37782">
              <w:rPr>
                <w:rFonts w:ascii="Arial" w:hAnsi="Arial" w:cs="Arial"/>
                <w:bCs/>
                <w:szCs w:val="23"/>
              </w:rPr>
              <w:t>Harriet</w:t>
            </w:r>
          </w:p>
        </w:tc>
        <w:tc>
          <w:tcPr>
            <w:tcW w:w="12434" w:type="dxa"/>
          </w:tcPr>
          <w:p w:rsidR="00692ECB" w:rsidRPr="00C37782" w:rsidRDefault="00692ECB" w:rsidP="00DD395F">
            <w:pPr>
              <w:autoSpaceDE w:val="0"/>
              <w:autoSpaceDN w:val="0"/>
              <w:adjustRightInd w:val="0"/>
              <w:rPr>
                <w:rFonts w:ascii="Arial" w:hAnsi="Arial" w:cs="Arial"/>
                <w:bCs/>
                <w:szCs w:val="23"/>
              </w:rPr>
            </w:pPr>
            <w:r w:rsidRPr="00C37782">
              <w:rPr>
                <w:rFonts w:cs="Arial"/>
                <w:bCs/>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bl>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Pr="00C37782" w:rsidRDefault="00692ECB" w:rsidP="00692ECB"/>
    <w:p w:rsidR="00692ECB" w:rsidRDefault="00692ECB" w:rsidP="00692ECB"/>
    <w:p w:rsidR="00692ECB" w:rsidRDefault="00692ECB" w:rsidP="00692ECB"/>
    <w:p w:rsidR="00692ECB" w:rsidRPr="00C37782" w:rsidRDefault="00692ECB" w:rsidP="00692ECB">
      <w:r w:rsidRPr="00C37782">
        <w:lastRenderedPageBreak/>
        <w:t>LESSON PLAN &amp; PROCEDURES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6570"/>
        <w:gridCol w:w="810"/>
        <w:gridCol w:w="1800"/>
        <w:gridCol w:w="1260"/>
        <w:gridCol w:w="1350"/>
        <w:gridCol w:w="1530"/>
      </w:tblGrid>
      <w:tr w:rsidR="00692ECB" w:rsidRPr="00C37782" w:rsidTr="00DD395F">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pStyle w:val="Heading1"/>
              <w:rPr>
                <w:b w:val="0"/>
                <w:szCs w:val="22"/>
              </w:rPr>
            </w:pPr>
            <w:r w:rsidRPr="00C37782">
              <w:rPr>
                <w:b w:val="0"/>
                <w:szCs w:val="22"/>
              </w:rPr>
              <w:t>Lesson Elements</w:t>
            </w:r>
          </w:p>
          <w:p w:rsidR="00692ECB" w:rsidRPr="00C37782" w:rsidRDefault="00692ECB" w:rsidP="00DD395F">
            <w:pPr>
              <w:jc w:val="center"/>
            </w:pP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2"/>
              </w:rPr>
            </w:pPr>
            <w:r w:rsidRPr="00C37782">
              <w:t>Identify Formative Assessment as it occurs in the lesson</w:t>
            </w: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0"/>
              </w:rPr>
            </w:pPr>
            <w:r w:rsidRPr="00C37782">
              <w:rPr>
                <w:bCs/>
                <w:szCs w:val="20"/>
              </w:rPr>
              <w:t>Time</w:t>
            </w: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0"/>
              </w:rPr>
            </w:pPr>
            <w:r w:rsidRPr="00C37782">
              <w:rPr>
                <w:bCs/>
                <w:szCs w:val="20"/>
              </w:rPr>
              <w:t>What are the students doing?</w:t>
            </w: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0"/>
              </w:rPr>
            </w:pPr>
            <w:r w:rsidRPr="00C37782">
              <w:rPr>
                <w:bCs/>
                <w:szCs w:val="20"/>
              </w:rPr>
              <w:t>What is other adult doing?</w:t>
            </w:r>
          </w:p>
          <w:p w:rsidR="00692ECB" w:rsidRPr="00C37782" w:rsidRDefault="00692ECB" w:rsidP="00DD395F">
            <w:pPr>
              <w:jc w:val="center"/>
              <w:rPr>
                <w:bCs/>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0"/>
              </w:rPr>
            </w:pPr>
            <w:r w:rsidRPr="00C37782">
              <w:rPr>
                <w:bCs/>
                <w:szCs w:val="20"/>
              </w:rPr>
              <w:t>Check</w:t>
            </w:r>
          </w:p>
          <w:p w:rsidR="00692ECB" w:rsidRPr="00C37782" w:rsidRDefault="00692ECB" w:rsidP="00DD395F">
            <w:pPr>
              <w:jc w:val="center"/>
              <w:rPr>
                <w:bCs/>
                <w:szCs w:val="20"/>
              </w:rPr>
            </w:pPr>
            <w:r w:rsidRPr="00C37782">
              <w:rPr>
                <w:bCs/>
                <w:szCs w:val="20"/>
              </w:rPr>
              <w:t>for</w:t>
            </w:r>
          </w:p>
          <w:p w:rsidR="00692ECB" w:rsidRPr="00C37782" w:rsidRDefault="00692ECB" w:rsidP="00DD395F">
            <w:pPr>
              <w:jc w:val="center"/>
              <w:rPr>
                <w:bCs/>
                <w:szCs w:val="20"/>
              </w:rPr>
            </w:pPr>
            <w:r w:rsidRPr="00C37782">
              <w:rPr>
                <w:bCs/>
                <w:szCs w:val="20"/>
              </w:rPr>
              <w:t>Understand-</w:t>
            </w:r>
            <w:proofErr w:type="spellStart"/>
            <w:r w:rsidRPr="00C37782">
              <w:rPr>
                <w:bCs/>
                <w:szCs w:val="20"/>
              </w:rPr>
              <w:t>ing</w:t>
            </w:r>
            <w:proofErr w:type="spellEnd"/>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jc w:val="center"/>
              <w:rPr>
                <w:bCs/>
                <w:szCs w:val="20"/>
              </w:rPr>
            </w:pPr>
            <w:r w:rsidRPr="00C37782">
              <w:rPr>
                <w:bCs/>
                <w:szCs w:val="20"/>
              </w:rPr>
              <w:t>Materials</w:t>
            </w:r>
          </w:p>
        </w:tc>
      </w:tr>
      <w:tr w:rsidR="00692ECB" w:rsidRPr="00C37782" w:rsidTr="00DD395F">
        <w:trPr>
          <w:trHeight w:val="3023"/>
        </w:trPr>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bCs/>
                <w:szCs w:val="20"/>
              </w:rPr>
            </w:pPr>
            <w:r w:rsidRPr="00C37782">
              <w:rPr>
                <w:bCs/>
                <w:szCs w:val="20"/>
              </w:rPr>
              <w:t>Lesson Introduction</w:t>
            </w:r>
          </w:p>
          <w:p w:rsidR="00692ECB" w:rsidRPr="00C37782" w:rsidRDefault="00692ECB" w:rsidP="00DD395F">
            <w:pPr>
              <w:rPr>
                <w:bCs/>
                <w:szCs w:val="20"/>
              </w:rPr>
            </w:pPr>
            <w:r w:rsidRPr="00C37782">
              <w:rPr>
                <w:bCs/>
                <w:szCs w:val="20"/>
              </w:rPr>
              <w:t>(connect &amp; build background knowledge)</w:t>
            </w: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692ECB">
            <w:pPr>
              <w:numPr>
                <w:ilvl w:val="0"/>
                <w:numId w:val="1"/>
              </w:numPr>
            </w:pPr>
            <w:r w:rsidRPr="00C37782">
              <w:t>For today, students will have read up to “Technicalities”</w:t>
            </w:r>
          </w:p>
          <w:p w:rsidR="00692ECB" w:rsidRPr="00C37782" w:rsidRDefault="00692ECB" w:rsidP="00692ECB">
            <w:pPr>
              <w:numPr>
                <w:ilvl w:val="0"/>
                <w:numId w:val="1"/>
              </w:numPr>
              <w:rPr>
                <w:i/>
              </w:rPr>
            </w:pPr>
            <w:r w:rsidRPr="00C37782">
              <w:t xml:space="preserve">We will go over the objective of the day which will be written on the whiteboard: </w:t>
            </w:r>
            <w:r w:rsidRPr="00C37782">
              <w:rPr>
                <w:i/>
              </w:rPr>
              <w:t>To Tattoo or not to Tattoo: the social question.</w:t>
            </w:r>
          </w:p>
          <w:p w:rsidR="00692ECB" w:rsidRPr="00C37782" w:rsidRDefault="00692ECB" w:rsidP="00692ECB">
            <w:pPr>
              <w:numPr>
                <w:ilvl w:val="0"/>
                <w:numId w:val="1"/>
              </w:numPr>
            </w:pPr>
            <w:r w:rsidRPr="00C37782">
              <w:t>Students will receive a copy of the National Geographic article, “Tattoos: Pigments of Imagination.”</w:t>
            </w:r>
          </w:p>
          <w:p w:rsidR="00692ECB" w:rsidRPr="00C37782" w:rsidRDefault="00692ECB" w:rsidP="00692ECB">
            <w:pPr>
              <w:numPr>
                <w:ilvl w:val="0"/>
                <w:numId w:val="1"/>
              </w:numPr>
            </w:pPr>
            <w:r w:rsidRPr="00C37782">
              <w:t xml:space="preserve">Doug’s copy of the article will be double spaced in Arial font and printed on cream colored paper rather than white to ease the reading process. </w:t>
            </w:r>
          </w:p>
          <w:p w:rsidR="00692ECB" w:rsidRPr="00C37782" w:rsidRDefault="00692ECB" w:rsidP="00692ECB">
            <w:pPr>
              <w:numPr>
                <w:ilvl w:val="0"/>
                <w:numId w:val="1"/>
              </w:numPr>
            </w:pPr>
            <w:r w:rsidRPr="00C37782">
              <w:t>Harriet will pass out the articles to the class.</w:t>
            </w:r>
          </w:p>
          <w:p w:rsidR="00692ECB" w:rsidRPr="00C37782" w:rsidRDefault="00692ECB" w:rsidP="00692ECB">
            <w:pPr>
              <w:numPr>
                <w:ilvl w:val="0"/>
                <w:numId w:val="1"/>
              </w:numPr>
            </w:pPr>
            <w:r w:rsidRPr="00C37782">
              <w:t xml:space="preserve">Students will be instructed to preview the article. </w:t>
            </w:r>
          </w:p>
          <w:p w:rsidR="00692ECB" w:rsidRPr="00C37782" w:rsidRDefault="00692ECB" w:rsidP="00DD395F">
            <w:pPr>
              <w:ind w:left="360"/>
            </w:pP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 xml:space="preserve">3 </w:t>
            </w:r>
            <w:proofErr w:type="spellStart"/>
            <w:r w:rsidRPr="00C37782">
              <w:rPr>
                <w:szCs w:val="20"/>
              </w:rPr>
              <w:t>mins</w:t>
            </w:r>
            <w:proofErr w:type="spellEnd"/>
            <w:r w:rsidRPr="00C37782">
              <w:rPr>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r w:rsidRPr="00C37782">
              <w:rPr>
                <w:szCs w:val="20"/>
              </w:rPr>
              <w:t>Listening</w:t>
            </w: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r w:rsidRPr="00C37782">
              <w:rPr>
                <w:szCs w:val="20"/>
              </w:rPr>
              <w:t>Previewing article</w:t>
            </w:r>
          </w:p>
          <w:p w:rsidR="00692ECB" w:rsidRPr="00C37782" w:rsidRDefault="00692EC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There is no other adult in the classroom during this time.</w:t>
            </w: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 xml:space="preserve">Throughout the lesson, the following materials will be used: White board, markers, article, </w:t>
            </w:r>
            <w:proofErr w:type="spellStart"/>
            <w:r w:rsidRPr="00C37782">
              <w:rPr>
                <w:szCs w:val="20"/>
              </w:rPr>
              <w:t>powerpoint</w:t>
            </w:r>
            <w:proofErr w:type="spellEnd"/>
            <w:r w:rsidRPr="00C37782">
              <w:rPr>
                <w:szCs w:val="20"/>
              </w:rPr>
              <w:t>/</w:t>
            </w:r>
            <w:proofErr w:type="spellStart"/>
            <w:r w:rsidRPr="00C37782">
              <w:rPr>
                <w:szCs w:val="20"/>
              </w:rPr>
              <w:t>Smartboard</w:t>
            </w:r>
            <w:proofErr w:type="spellEnd"/>
            <w:r w:rsidRPr="00C37782">
              <w:rPr>
                <w:szCs w:val="20"/>
              </w:rPr>
              <w:t>, worksheet</w:t>
            </w:r>
          </w:p>
          <w:p w:rsidR="00692ECB" w:rsidRPr="00C37782" w:rsidRDefault="00692ECB" w:rsidP="00DD395F">
            <w:pPr>
              <w:rPr>
                <w:szCs w:val="20"/>
              </w:rPr>
            </w:pPr>
          </w:p>
        </w:tc>
      </w:tr>
      <w:tr w:rsidR="00692ECB" w:rsidRPr="00C37782" w:rsidTr="00DD395F">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b/>
                <w:bCs/>
                <w:szCs w:val="20"/>
              </w:rPr>
            </w:pPr>
            <w:r w:rsidRPr="00C37782">
              <w:rPr>
                <w:b/>
                <w:bCs/>
                <w:szCs w:val="20"/>
              </w:rPr>
              <w:t>Lesson Body</w:t>
            </w: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r>
      <w:tr w:rsidR="00692ECB" w:rsidRPr="00C37782" w:rsidTr="00DD395F">
        <w:trPr>
          <w:trHeight w:val="1070"/>
        </w:trPr>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Direct Instruction</w:t>
            </w:r>
          </w:p>
          <w:p w:rsidR="00692ECB" w:rsidRPr="00C37782" w:rsidRDefault="00692ECB" w:rsidP="00DD395F">
            <w:pPr>
              <w:rPr>
                <w:bCs/>
                <w:szCs w:val="20"/>
              </w:rPr>
            </w:pP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692ECB">
            <w:pPr>
              <w:numPr>
                <w:ilvl w:val="0"/>
                <w:numId w:val="2"/>
              </w:numPr>
            </w:pPr>
            <w:r w:rsidRPr="00C37782">
              <w:t xml:space="preserve">Together, we will read through the article, pausing at each new culture to look up image examples of each type of tattoo which will be displayed on a </w:t>
            </w:r>
            <w:proofErr w:type="spellStart"/>
            <w:r w:rsidRPr="00C37782">
              <w:t>Powerpoint</w:t>
            </w:r>
            <w:proofErr w:type="spellEnd"/>
            <w:r w:rsidRPr="00C37782">
              <w:t xml:space="preserve"> on the </w:t>
            </w:r>
            <w:proofErr w:type="spellStart"/>
            <w:r w:rsidRPr="00C37782">
              <w:t>smartboard</w:t>
            </w:r>
            <w:proofErr w:type="spellEnd"/>
            <w:r w:rsidRPr="00C37782">
              <w:t xml:space="preserve">. </w:t>
            </w:r>
          </w:p>
          <w:p w:rsidR="00692ECB" w:rsidRPr="00C37782" w:rsidRDefault="00692ECB" w:rsidP="00692ECB">
            <w:pPr>
              <w:numPr>
                <w:ilvl w:val="0"/>
                <w:numId w:val="2"/>
              </w:numPr>
            </w:pPr>
            <w:r w:rsidRPr="00C37782">
              <w:t>I will use scattered calling-on to ask for readers, starting at the end of the class list and going every four names. Each student will read one paragraph. I will not call on Doug.</w:t>
            </w:r>
          </w:p>
          <w:p w:rsidR="00692ECB" w:rsidRPr="00C37782" w:rsidRDefault="00692ECB" w:rsidP="00692ECB">
            <w:pPr>
              <w:numPr>
                <w:ilvl w:val="0"/>
                <w:numId w:val="2"/>
              </w:numPr>
            </w:pPr>
            <w:r w:rsidRPr="00C37782">
              <w:t>After completing the article, we will split into two groups, tattoo pros and tattoo cons. I will instruct the two groups to take 10 minutes to work together to construct a cohesive argument supporting their side of whether or not tattoos are socially appropriate with examples from the article and personal ideas. They must have an opening statement, three main arguments, and be prepared to respond to the other groups points. They will nominate 5 people from their group to act as speakers for the class.</w:t>
            </w: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 xml:space="preserve">15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Actively reading</w:t>
            </w: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r w:rsidRPr="00C37782">
              <w:rPr>
                <w:szCs w:val="20"/>
              </w:rPr>
              <w:t>Students will be listening to instructions</w:t>
            </w: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p>
        </w:tc>
      </w:tr>
      <w:tr w:rsidR="00692ECB" w:rsidRPr="00C37782" w:rsidTr="00DD395F">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Guided Practice/ Independent Practice</w:t>
            </w:r>
          </w:p>
          <w:p w:rsidR="00692ECB" w:rsidRPr="00C37782" w:rsidRDefault="00692ECB" w:rsidP="00DD395F">
            <w:pPr>
              <w:rPr>
                <w:szCs w:val="20"/>
              </w:rPr>
            </w:pP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692ECB">
            <w:pPr>
              <w:numPr>
                <w:ilvl w:val="0"/>
                <w:numId w:val="4"/>
              </w:numPr>
            </w:pPr>
            <w:r w:rsidRPr="00C37782">
              <w:lastRenderedPageBreak/>
              <w:t xml:space="preserve">The class will be split in half, one half on either side of the room. They will have 10 minutes to prepare in their group. I will use a timer on the overhead to let them know how long they have to prepare. I have assigned the students to each </w:t>
            </w:r>
            <w:r w:rsidRPr="00C37782">
              <w:lastRenderedPageBreak/>
              <w:t>group and placed Harriet in a group with students with whom she usually works well.</w:t>
            </w:r>
          </w:p>
          <w:p w:rsidR="00692ECB" w:rsidRPr="00C37782" w:rsidRDefault="00692ECB" w:rsidP="00692ECB">
            <w:pPr>
              <w:numPr>
                <w:ilvl w:val="0"/>
                <w:numId w:val="4"/>
              </w:numPr>
            </w:pPr>
            <w:r w:rsidRPr="00C37782">
              <w:t>During this activity I will walk around to monitor progress.</w:t>
            </w:r>
          </w:p>
          <w:p w:rsidR="00692ECB" w:rsidRPr="00C37782" w:rsidRDefault="00692ECB" w:rsidP="00692ECB">
            <w:pPr>
              <w:numPr>
                <w:ilvl w:val="0"/>
                <w:numId w:val="4"/>
              </w:numPr>
            </w:pPr>
            <w:r w:rsidRPr="00C37782">
              <w:t xml:space="preserve"> Once the time is up, the question will be posed “Is it socially acceptable to have one or more tattoos?” </w:t>
            </w:r>
          </w:p>
          <w:p w:rsidR="00692ECB" w:rsidRPr="00C37782" w:rsidRDefault="00692ECB" w:rsidP="00692ECB">
            <w:pPr>
              <w:numPr>
                <w:ilvl w:val="0"/>
                <w:numId w:val="4"/>
              </w:numPr>
            </w:pPr>
            <w:r w:rsidRPr="00C37782">
              <w:t xml:space="preserve">Pro’s will have 4 minutes to present their argument, Con’s will have 4 minutes to present their argument, Pro’s will then have 3 minutes to respond and Con’s will have 3 minutes to respond. Each side may then give a 1 minute 2-sentence-ish closing statement. </w:t>
            </w:r>
          </w:p>
          <w:p w:rsidR="00692ECB" w:rsidRPr="00C37782" w:rsidRDefault="00692ECB" w:rsidP="00692ECB">
            <w:pPr>
              <w:numPr>
                <w:ilvl w:val="0"/>
                <w:numId w:val="4"/>
              </w:numPr>
            </w:pPr>
            <w:r w:rsidRPr="00C37782">
              <w:t>I will not participate in the debate other than to announce timing or interfere if someone should get out of hand.</w:t>
            </w: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lastRenderedPageBreak/>
              <w:t xml:space="preserve">12 </w:t>
            </w:r>
            <w:proofErr w:type="spellStart"/>
            <w:r w:rsidRPr="00C37782">
              <w:rPr>
                <w:szCs w:val="20"/>
              </w:rPr>
              <w:t>mins</w:t>
            </w:r>
            <w:proofErr w:type="spellEnd"/>
            <w:r w:rsidRPr="00C37782">
              <w:rPr>
                <w:szCs w:val="20"/>
              </w:rPr>
              <w:t>.</w:t>
            </w: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r w:rsidRPr="00C37782">
              <w:rPr>
                <w:szCs w:val="20"/>
              </w:rPr>
              <w:t xml:space="preserve">16 </w:t>
            </w:r>
            <w:proofErr w:type="spellStart"/>
            <w:r w:rsidRPr="00C37782">
              <w:rPr>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r w:rsidRPr="00C37782">
              <w:rPr>
                <w:szCs w:val="20"/>
              </w:rPr>
              <w:t>Group work, discussing pros/cons</w:t>
            </w:r>
          </w:p>
          <w:p w:rsidR="00692ECB" w:rsidRPr="00C37782" w:rsidRDefault="00692ECB" w:rsidP="00DD395F">
            <w:pPr>
              <w:rPr>
                <w:szCs w:val="20"/>
              </w:rPr>
            </w:pPr>
          </w:p>
          <w:p w:rsidR="00692ECB" w:rsidRPr="00C37782" w:rsidRDefault="00692ECB" w:rsidP="00DD395F">
            <w:pPr>
              <w:rPr>
                <w:szCs w:val="20"/>
              </w:rPr>
            </w:pPr>
            <w:r w:rsidRPr="00C37782">
              <w:rPr>
                <w:szCs w:val="20"/>
              </w:rPr>
              <w:t>Formulating arguments</w:t>
            </w:r>
          </w:p>
          <w:p w:rsidR="00692ECB" w:rsidRPr="00C37782" w:rsidRDefault="00692ECB" w:rsidP="00DD395F">
            <w:pPr>
              <w:rPr>
                <w:szCs w:val="20"/>
              </w:rPr>
            </w:pPr>
          </w:p>
          <w:p w:rsidR="00692ECB" w:rsidRPr="00C37782" w:rsidRDefault="00692ECB" w:rsidP="00DD395F">
            <w:pPr>
              <w:rPr>
                <w:szCs w:val="20"/>
              </w:rPr>
            </w:pPr>
            <w:r w:rsidRPr="00C37782">
              <w:rPr>
                <w:szCs w:val="20"/>
              </w:rPr>
              <w:t>Choosing representatives Debating!</w:t>
            </w: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p w:rsidR="00692ECB" w:rsidRPr="00C37782" w:rsidRDefault="00692EC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r>
      <w:tr w:rsidR="00692ECB" w:rsidRPr="00C37782" w:rsidTr="00DD395F">
        <w:trPr>
          <w:trHeight w:val="674"/>
        </w:trPr>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bCs/>
                <w:szCs w:val="20"/>
              </w:rPr>
            </w:pPr>
            <w:r w:rsidRPr="00C37782">
              <w:rPr>
                <w:bCs/>
                <w:szCs w:val="20"/>
              </w:rPr>
              <w:lastRenderedPageBreak/>
              <w:t>Extended Practice</w:t>
            </w: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i/>
                <w:u w:val="single"/>
              </w:rPr>
            </w:pPr>
            <w:r w:rsidRPr="00C37782">
              <w:rPr>
                <w:szCs w:val="20"/>
              </w:rPr>
              <w:t>Students may begin working on their homework: Consider theme of tattoos and markings, be ready to connect what we’ve discussed today to tomorrow’s class. Keep up with vocabulary words.</w:t>
            </w: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 xml:space="preserve"> </w:t>
            </w:r>
          </w:p>
        </w:tc>
      </w:tr>
      <w:tr w:rsidR="00692ECB" w:rsidRPr="00C37782" w:rsidTr="00DD395F">
        <w:trPr>
          <w:trHeight w:val="530"/>
        </w:trPr>
        <w:tc>
          <w:tcPr>
            <w:tcW w:w="1458"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bCs/>
                <w:szCs w:val="20"/>
              </w:rPr>
            </w:pPr>
            <w:r w:rsidRPr="00C37782">
              <w:rPr>
                <w:bCs/>
                <w:szCs w:val="20"/>
              </w:rPr>
              <w:t>Lesson Closing</w:t>
            </w:r>
          </w:p>
        </w:tc>
        <w:tc>
          <w:tcPr>
            <w:tcW w:w="657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i/>
              </w:rPr>
            </w:pPr>
            <w:r w:rsidRPr="00C37782">
              <w:t xml:space="preserve">Together, we will review the question for today’s lesson:  </w:t>
            </w:r>
            <w:r w:rsidRPr="00C37782">
              <w:rPr>
                <w:i/>
              </w:rPr>
              <w:t xml:space="preserve">To tattoo or not to tattoo? </w:t>
            </w:r>
          </w:p>
          <w:p w:rsidR="00692ECB" w:rsidRPr="00C37782" w:rsidRDefault="00692ECB" w:rsidP="00DD395F">
            <w:pPr>
              <w:ind w:left="360"/>
              <w:rPr>
                <w:i/>
              </w:rPr>
            </w:pPr>
          </w:p>
          <w:p w:rsidR="00692ECB" w:rsidRPr="00C37782" w:rsidRDefault="00692ECB" w:rsidP="00DD395F">
            <w:pPr>
              <w:ind w:left="360"/>
              <w:rPr>
                <w:i/>
              </w:rPr>
            </w:pPr>
          </w:p>
        </w:tc>
        <w:tc>
          <w:tcPr>
            <w:tcW w:w="81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 xml:space="preserve">4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Sharing information about the question for the lesson</w:t>
            </w:r>
          </w:p>
        </w:tc>
        <w:tc>
          <w:tcPr>
            <w:tcW w:w="126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692ECB" w:rsidRPr="00C37782" w:rsidRDefault="00692ECB" w:rsidP="00DD395F">
            <w:pPr>
              <w:rPr>
                <w:szCs w:val="20"/>
              </w:rPr>
            </w:pPr>
          </w:p>
        </w:tc>
      </w:tr>
    </w:tbl>
    <w:p w:rsidR="00692ECB" w:rsidRPr="00C37782" w:rsidRDefault="00692ECB" w:rsidP="00692ECB">
      <w:pPr>
        <w:spacing w:line="480" w:lineRule="auto"/>
        <w:ind w:firstLine="720"/>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692ECB" w:rsidRPr="00C37782" w:rsidTr="00DD395F">
        <w:trPr>
          <w:trHeight w:val="379"/>
        </w:trPr>
        <w:tc>
          <w:tcPr>
            <w:tcW w:w="14670" w:type="dxa"/>
            <w:gridSpan w:val="2"/>
            <w:shd w:val="clear" w:color="auto" w:fill="auto"/>
          </w:tcPr>
          <w:p w:rsidR="00692ECB" w:rsidRPr="00C37782" w:rsidRDefault="00692ECB" w:rsidP="00DD395F">
            <w:pPr>
              <w:ind w:firstLine="720"/>
            </w:pPr>
            <w:r w:rsidRPr="00C37782">
              <w:t>LEVELS OF STUDENT OUTCOMES</w:t>
            </w:r>
          </w:p>
          <w:p w:rsidR="00692ECB" w:rsidRPr="00C37782" w:rsidRDefault="00692ECB" w:rsidP="00DD395F">
            <w:pPr>
              <w:ind w:firstLine="720"/>
              <w:jc w:val="center"/>
            </w:pPr>
            <w:r w:rsidRPr="00C37782">
              <w:rPr>
                <w:i/>
              </w:rPr>
              <w:t>Remember the model of instruction, the instructional setting and the students’ needs, goals and objectives.</w:t>
            </w:r>
          </w:p>
        </w:tc>
      </w:tr>
      <w:tr w:rsidR="00692ECB" w:rsidRPr="00C37782" w:rsidTr="00DD395F">
        <w:trPr>
          <w:trHeight w:val="379"/>
        </w:trPr>
        <w:tc>
          <w:tcPr>
            <w:tcW w:w="2304" w:type="dxa"/>
            <w:shd w:val="clear" w:color="auto" w:fill="auto"/>
          </w:tcPr>
          <w:p w:rsidR="00692ECB" w:rsidRPr="00C37782" w:rsidRDefault="00692ECB" w:rsidP="00DD395F">
            <w:pPr>
              <w:spacing w:line="480" w:lineRule="auto"/>
              <w:ind w:firstLine="720"/>
            </w:pPr>
            <w:r w:rsidRPr="00C37782">
              <w:t xml:space="preserve"> All</w:t>
            </w:r>
          </w:p>
        </w:tc>
        <w:tc>
          <w:tcPr>
            <w:tcW w:w="12366" w:type="dxa"/>
            <w:shd w:val="clear" w:color="auto" w:fill="auto"/>
          </w:tcPr>
          <w:p w:rsidR="00692ECB" w:rsidRPr="00C37782" w:rsidRDefault="00692ECB" w:rsidP="00DD395F">
            <w:r w:rsidRPr="00C37782">
              <w:t>All students will participate in a group, read along with the article, and participate in class discussion about the different images.</w:t>
            </w:r>
          </w:p>
        </w:tc>
      </w:tr>
      <w:tr w:rsidR="00692ECB" w:rsidRPr="00C37782" w:rsidTr="00DD395F">
        <w:trPr>
          <w:trHeight w:val="379"/>
        </w:trPr>
        <w:tc>
          <w:tcPr>
            <w:tcW w:w="2304" w:type="dxa"/>
            <w:shd w:val="clear" w:color="auto" w:fill="auto"/>
          </w:tcPr>
          <w:p w:rsidR="00692ECB" w:rsidRPr="00C37782" w:rsidRDefault="00692ECB" w:rsidP="00DD395F">
            <w:pPr>
              <w:spacing w:line="480" w:lineRule="auto"/>
              <w:jc w:val="center"/>
            </w:pPr>
            <w:r w:rsidRPr="00C37782">
              <w:t>Some</w:t>
            </w:r>
          </w:p>
        </w:tc>
        <w:tc>
          <w:tcPr>
            <w:tcW w:w="12366" w:type="dxa"/>
            <w:shd w:val="clear" w:color="auto" w:fill="auto"/>
          </w:tcPr>
          <w:p w:rsidR="00692ECB" w:rsidRPr="00C37782" w:rsidRDefault="00692ECB" w:rsidP="00DD395F">
            <w:pPr>
              <w:spacing w:line="480" w:lineRule="auto"/>
            </w:pPr>
            <w:r w:rsidRPr="00C37782">
              <w:t xml:space="preserve">Some will argue for tattoos and some will argue against tattoos. </w:t>
            </w:r>
          </w:p>
        </w:tc>
      </w:tr>
      <w:tr w:rsidR="00692ECB" w:rsidRPr="00C37782" w:rsidTr="00DD395F">
        <w:trPr>
          <w:trHeight w:val="393"/>
        </w:trPr>
        <w:tc>
          <w:tcPr>
            <w:tcW w:w="2304" w:type="dxa"/>
            <w:shd w:val="clear" w:color="auto" w:fill="auto"/>
          </w:tcPr>
          <w:p w:rsidR="00692ECB" w:rsidRPr="00C37782" w:rsidRDefault="00692ECB" w:rsidP="00DD395F">
            <w:pPr>
              <w:spacing w:line="480" w:lineRule="auto"/>
              <w:ind w:firstLine="720"/>
            </w:pPr>
            <w:r w:rsidRPr="00C37782">
              <w:t>Few</w:t>
            </w:r>
          </w:p>
        </w:tc>
        <w:tc>
          <w:tcPr>
            <w:tcW w:w="12366" w:type="dxa"/>
            <w:shd w:val="clear" w:color="auto" w:fill="auto"/>
          </w:tcPr>
          <w:p w:rsidR="00692ECB" w:rsidRPr="00C37782" w:rsidRDefault="00692ECB" w:rsidP="00DD395F">
            <w:pPr>
              <w:spacing w:line="480" w:lineRule="auto"/>
              <w:ind w:firstLine="18"/>
            </w:pPr>
            <w:r w:rsidRPr="00C37782">
              <w:t>Few (Doug) will receive special copies of the article.</w:t>
            </w:r>
          </w:p>
        </w:tc>
      </w:tr>
    </w:tbl>
    <w:p w:rsidR="00692ECB" w:rsidRPr="00C37782" w:rsidRDefault="00692ECB" w:rsidP="00692ECB">
      <w:pPr>
        <w:rPr>
          <w:szCs w:val="28"/>
        </w:rPr>
      </w:pPr>
    </w:p>
    <w:p w:rsidR="00692ECB" w:rsidRPr="00C37782" w:rsidRDefault="00692ECB" w:rsidP="00692ECB">
      <w:pPr>
        <w:rPr>
          <w:szCs w:val="28"/>
        </w:rPr>
      </w:pPr>
      <w:r w:rsidRPr="00C37782">
        <w:rPr>
          <w:szCs w:val="28"/>
        </w:rPr>
        <w:t>Remember to:</w:t>
      </w:r>
    </w:p>
    <w:p w:rsidR="00692ECB" w:rsidRPr="00C37782" w:rsidRDefault="00692ECB" w:rsidP="00692ECB">
      <w:pPr>
        <w:numPr>
          <w:ilvl w:val="0"/>
          <w:numId w:val="3"/>
        </w:numPr>
        <w:rPr>
          <w:szCs w:val="28"/>
        </w:rPr>
      </w:pPr>
      <w:r w:rsidRPr="00C37782">
        <w:rPr>
          <w:szCs w:val="28"/>
        </w:rPr>
        <w:t>Attach Classroom Profile (Highlight students in lesson for instructional focus.</w:t>
      </w:r>
    </w:p>
    <w:p w:rsidR="00692ECB" w:rsidRPr="00C37782" w:rsidRDefault="00692ECB" w:rsidP="00692ECB">
      <w:pPr>
        <w:rPr>
          <w:szCs w:val="28"/>
        </w:rPr>
      </w:pPr>
    </w:p>
    <w:p w:rsidR="00185CF9" w:rsidRDefault="00185CF9"/>
    <w:sectPr w:rsidR="00185CF9" w:rsidSect="00692ECB">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4CED"/>
    <w:multiLevelType w:val="hybridMultilevel"/>
    <w:tmpl w:val="E04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A2194"/>
    <w:multiLevelType w:val="hybridMultilevel"/>
    <w:tmpl w:val="60EA5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F01757"/>
    <w:multiLevelType w:val="hybridMultilevel"/>
    <w:tmpl w:val="237EF72A"/>
    <w:lvl w:ilvl="0" w:tplc="A928E7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8C2DE1"/>
    <w:multiLevelType w:val="hybridMultilevel"/>
    <w:tmpl w:val="246E1C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92ECB"/>
    <w:rsid w:val="00185CF9"/>
    <w:rsid w:val="005D015F"/>
    <w:rsid w:val="00692ECB"/>
    <w:rsid w:val="00C4286E"/>
    <w:rsid w:val="00C9764D"/>
    <w:rsid w:val="00CD76C8"/>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E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E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2ECB"/>
    <w:pPr>
      <w:spacing w:before="100" w:beforeAutospacing="1" w:after="100" w:afterAutospacing="1"/>
    </w:pPr>
  </w:style>
  <w:style w:type="character" w:styleId="Hyperlink">
    <w:name w:val="Hyperlink"/>
    <w:rsid w:val="00692ECB"/>
    <w:rPr>
      <w:color w:val="0000FF"/>
      <w:u w:val="single"/>
    </w:rPr>
  </w:style>
  <w:style w:type="character" w:customStyle="1" w:styleId="apple-converted-space">
    <w:name w:val="apple-converted-space"/>
    <w:basedOn w:val="DefaultParagraphFont"/>
    <w:rsid w:val="00692E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I/11-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2012-12-11T08:54:00Z</dcterms:created>
  <dcterms:modified xsi:type="dcterms:W3CDTF">2012-12-11T08:55:00Z</dcterms:modified>
</cp:coreProperties>
</file>