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BA4E2E" w:rsidRDefault="0055463E" w:rsidP="000243BD">
      <w:pPr>
        <w:rPr>
          <w:b/>
          <w:bCs/>
        </w:rPr>
      </w:pPr>
      <w:bookmarkStart w:id="0" w:name="_GoBack"/>
      <w:bookmarkEnd w:id="0"/>
      <w:r w:rsidRPr="00BA4E2E">
        <w:rPr>
          <w:b/>
          <w:bCs/>
        </w:rPr>
        <w:t>Lesson Plan</w:t>
      </w:r>
    </w:p>
    <w:p w:rsidR="0055463E" w:rsidRPr="00BA4E2E" w:rsidRDefault="0055463E" w:rsidP="0055463E">
      <w:pPr>
        <w:jc w:val="center"/>
      </w:pPr>
    </w:p>
    <w:p w:rsidR="009E4B06" w:rsidRPr="00BA4E2E" w:rsidRDefault="0055463E" w:rsidP="0055463E">
      <w:r w:rsidRPr="00C333D3">
        <w:rPr>
          <w:b/>
        </w:rPr>
        <w:t>Instructor</w:t>
      </w:r>
      <w:r w:rsidRPr="00BA4E2E">
        <w:t xml:space="preserve">: </w:t>
      </w:r>
      <w:r w:rsidR="007C6472" w:rsidRPr="00BA4E2E">
        <w:t>Samantha Hardie</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RPr="00BA4E2E" w:rsidTr="009E4B06">
        <w:trPr>
          <w:trHeight w:val="176"/>
        </w:trPr>
        <w:tc>
          <w:tcPr>
            <w:tcW w:w="8177" w:type="dxa"/>
            <w:shd w:val="clear" w:color="auto" w:fill="auto"/>
          </w:tcPr>
          <w:p w:rsidR="009E4B06" w:rsidRPr="00BA4E2E" w:rsidRDefault="009E4B06" w:rsidP="00B352CE">
            <w:r w:rsidRPr="00BA4E2E">
              <w:rPr>
                <w:b/>
              </w:rPr>
              <w:t>Lesson Objective/s:</w:t>
            </w:r>
            <w:r w:rsidR="00B352CE" w:rsidRPr="00BA4E2E">
              <w:rPr>
                <w:b/>
              </w:rPr>
              <w:t xml:space="preserve"> </w:t>
            </w:r>
            <w:r w:rsidR="007C6472" w:rsidRPr="00BA4E2E">
              <w:t xml:space="preserve">The objective of this lesson is to begin giving students a cultural base in </w:t>
            </w:r>
            <w:r w:rsidR="00B352CE" w:rsidRPr="00BA4E2E">
              <w:t>different forms of mystical elements because one of the themes is magic/mysticism. Today, they will be learning about different forms of fortune telling, which is an integral part of the story.</w:t>
            </w:r>
          </w:p>
        </w:tc>
      </w:tr>
      <w:tr w:rsidR="009E4B06" w:rsidRPr="00BA4E2E" w:rsidTr="009E4B06">
        <w:trPr>
          <w:trHeight w:val="190"/>
        </w:trPr>
        <w:tc>
          <w:tcPr>
            <w:tcW w:w="8177" w:type="dxa"/>
            <w:shd w:val="clear" w:color="auto" w:fill="auto"/>
          </w:tcPr>
          <w:p w:rsidR="009E4B06" w:rsidRDefault="009E4B06" w:rsidP="009E4B06">
            <w:pPr>
              <w:rPr>
                <w:b/>
              </w:rPr>
            </w:pPr>
            <w:r w:rsidRPr="00BA4E2E">
              <w:rPr>
                <w:b/>
              </w:rPr>
              <w:t>State Standard</w:t>
            </w:r>
            <w:r w:rsidR="00D00D5A" w:rsidRPr="00BA4E2E">
              <w:rPr>
                <w:b/>
              </w:rPr>
              <w:t>/</w:t>
            </w:r>
            <w:r w:rsidRPr="00BA4E2E">
              <w:rPr>
                <w:b/>
              </w:rPr>
              <w:t>s:</w:t>
            </w:r>
          </w:p>
          <w:p w:rsidR="00BA4E2E" w:rsidRDefault="00BA4E2E" w:rsidP="009E4B06">
            <w:r w:rsidRPr="00BA4E2E">
              <w:t>CCSS.ELA-Literacy.SL.11-12.1</w:t>
            </w:r>
            <w: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BA4E2E" w:rsidRDefault="00BA4E2E" w:rsidP="009E4B06">
            <w:r w:rsidRPr="00BA4E2E">
              <w:t>CCSS.ELA-Literacy.L.11-12.1</w:t>
            </w:r>
            <w:r>
              <w:t xml:space="preserve"> Demonstrate command of the conventions of standard English grammar and usage when writing or speaking.</w:t>
            </w:r>
          </w:p>
          <w:p w:rsidR="009A3A02" w:rsidRPr="00BA4E2E" w:rsidRDefault="009A3A02" w:rsidP="009E4B06">
            <w:pPr>
              <w:rPr>
                <w:b/>
              </w:rPr>
            </w:pPr>
            <w:r w:rsidRPr="009A3A02">
              <w:t>CCSS.ELA-Literacy.L.11-12.4c</w:t>
            </w:r>
            <w:r>
              <w:t xml:space="preserve"> Consult general and specialized reference materials (e.g., dictionaries, glossaries, thesauruses), both print and digital, to find the pronunciation of a word or determine or clarify its precise meaning, </w:t>
            </w:r>
            <w:proofErr w:type="spellStart"/>
            <w:r>
              <w:t>its</w:t>
            </w:r>
            <w:proofErr w:type="spellEnd"/>
            <w:r>
              <w:t xml:space="preserve"> part of speech, its etymology, or its standard usage.</w:t>
            </w:r>
          </w:p>
        </w:tc>
      </w:tr>
      <w:tr w:rsidR="009E4B06" w:rsidRPr="00BA4E2E" w:rsidTr="009E4B06">
        <w:trPr>
          <w:trHeight w:val="176"/>
        </w:trPr>
        <w:tc>
          <w:tcPr>
            <w:tcW w:w="8177" w:type="dxa"/>
            <w:shd w:val="clear" w:color="auto" w:fill="auto"/>
          </w:tcPr>
          <w:p w:rsidR="009E4B06" w:rsidRPr="00BA4E2E" w:rsidRDefault="009E4B06" w:rsidP="009E4B06">
            <w:pPr>
              <w:rPr>
                <w:b/>
              </w:rPr>
            </w:pPr>
            <w:r w:rsidRPr="00BA4E2E">
              <w:rPr>
                <w:b/>
              </w:rPr>
              <w:t>ELD Standard/s</w:t>
            </w:r>
          </w:p>
        </w:tc>
      </w:tr>
      <w:tr w:rsidR="009E4B06" w:rsidRPr="00BA4E2E" w:rsidTr="009E4B06">
        <w:trPr>
          <w:trHeight w:val="190"/>
        </w:trPr>
        <w:tc>
          <w:tcPr>
            <w:tcW w:w="8177" w:type="dxa"/>
            <w:shd w:val="clear" w:color="auto" w:fill="auto"/>
          </w:tcPr>
          <w:p w:rsidR="009E4B06" w:rsidRPr="00BA4E2E" w:rsidRDefault="009E4B06" w:rsidP="009E4B06">
            <w:r w:rsidRPr="00BA4E2E">
              <w:rPr>
                <w:b/>
              </w:rPr>
              <w:t>Formative Assessment</w:t>
            </w:r>
            <w:r w:rsidR="00D00D5A" w:rsidRPr="00BA4E2E">
              <w:rPr>
                <w:b/>
              </w:rPr>
              <w:t>/s</w:t>
            </w:r>
            <w:r w:rsidRPr="00BA4E2E">
              <w:rPr>
                <w:b/>
              </w:rPr>
              <w:t>:</w:t>
            </w:r>
            <w:r w:rsidR="00BA4E2E">
              <w:rPr>
                <w:b/>
              </w:rPr>
              <w:t xml:space="preserve"> </w:t>
            </w:r>
            <w:r w:rsidR="00BA4E2E">
              <w:t>Check for understanding, students will answer questions in an activation activity designed to see what their prior knowledge about fortune telling is.</w:t>
            </w:r>
          </w:p>
        </w:tc>
      </w:tr>
      <w:tr w:rsidR="009E4B06" w:rsidRPr="00BA4E2E" w:rsidTr="009E4B06">
        <w:trPr>
          <w:trHeight w:val="190"/>
        </w:trPr>
        <w:tc>
          <w:tcPr>
            <w:tcW w:w="8177" w:type="dxa"/>
            <w:shd w:val="clear" w:color="auto" w:fill="auto"/>
          </w:tcPr>
          <w:p w:rsidR="009E4B06" w:rsidRPr="00BA4E2E" w:rsidRDefault="009E4B06" w:rsidP="009E4B06">
            <w:pPr>
              <w:rPr>
                <w:b/>
              </w:rPr>
            </w:pPr>
            <w:r w:rsidRPr="00BA4E2E">
              <w:rPr>
                <w:b/>
              </w:rPr>
              <w:t>Summative Assessment/s:</w:t>
            </w:r>
            <w:r w:rsidRPr="00BA4E2E">
              <w:t xml:space="preserve"> </w:t>
            </w:r>
            <w:r w:rsidR="00BA4E2E">
              <w:t>Students will turn in their materials after class which will show what they comprehended from the lesson.</w:t>
            </w:r>
          </w:p>
        </w:tc>
      </w:tr>
    </w:tbl>
    <w:p w:rsidR="0055463E" w:rsidRPr="00BA4E2E" w:rsidRDefault="0055463E" w:rsidP="0055463E"/>
    <w:p w:rsidR="007C6472" w:rsidRPr="00BA4E2E" w:rsidRDefault="007C6472" w:rsidP="0055463E">
      <w:r w:rsidRPr="00C333D3">
        <w:rPr>
          <w:b/>
        </w:rPr>
        <w:t>Topic:</w:t>
      </w:r>
      <w:r w:rsidRPr="00BA4E2E">
        <w:t xml:space="preserve"> Fortune Telling in Different Cultures</w:t>
      </w:r>
    </w:p>
    <w:p w:rsidR="0055463E" w:rsidRPr="00BA4E2E" w:rsidRDefault="0055463E" w:rsidP="0055463E">
      <w:r w:rsidRPr="00BA4E2E">
        <w:t xml:space="preserve"> </w:t>
      </w:r>
      <w:r w:rsidRPr="00C333D3">
        <w:rPr>
          <w:b/>
        </w:rPr>
        <w:t>Subject:</w:t>
      </w:r>
      <w:r w:rsidRPr="00BA4E2E">
        <w:t xml:space="preserve"> </w:t>
      </w:r>
      <w:r w:rsidR="007C6472" w:rsidRPr="00BA4E2E">
        <w:t>English</w:t>
      </w:r>
    </w:p>
    <w:p w:rsidR="0055463E" w:rsidRPr="00BA4E2E" w:rsidRDefault="0055463E" w:rsidP="0055463E">
      <w:r w:rsidRPr="00C333D3">
        <w:rPr>
          <w:b/>
        </w:rPr>
        <w:t>Check box if part of a larger unit:</w:t>
      </w:r>
      <w:r w:rsidRPr="00BA4E2E">
        <w:t xml:space="preserve">   </w:t>
      </w:r>
      <w:r w:rsidR="007C6472" w:rsidRPr="00BA4E2E">
        <w:t>X</w:t>
      </w:r>
    </w:p>
    <w:p w:rsidR="0055463E" w:rsidRPr="00BA4E2E" w:rsidRDefault="0055463E" w:rsidP="0055463E">
      <w:r w:rsidRPr="00C333D3">
        <w:rPr>
          <w:b/>
        </w:rPr>
        <w:t>Where does the lesson fit in:</w:t>
      </w:r>
      <w:r w:rsidRPr="00BA4E2E">
        <w:t xml:space="preserve"> Begin </w:t>
      </w:r>
      <w:r w:rsidR="007C6472" w:rsidRPr="00BA4E2E">
        <w:t>X</w:t>
      </w:r>
      <w:r w:rsidRPr="00BA4E2E">
        <w:t xml:space="preserve"> Middle </w:t>
      </w:r>
      <w:proofErr w:type="gramStart"/>
      <w:r w:rsidR="007C6472" w:rsidRPr="00BA4E2E">
        <w:t>X</w:t>
      </w:r>
      <w:r w:rsidRPr="00BA4E2E">
        <w:t xml:space="preserve">  End</w:t>
      </w:r>
      <w:proofErr w:type="gramEnd"/>
      <w:r w:rsidRPr="00BA4E2E">
        <w:t xml:space="preserve"> </w:t>
      </w:r>
      <w:r w:rsidR="007C6472" w:rsidRPr="00BA4E2E">
        <w:t>X</w:t>
      </w:r>
    </w:p>
    <w:p w:rsidR="00E17773" w:rsidRDefault="007C6472" w:rsidP="0055463E">
      <w:r w:rsidRPr="00C333D3">
        <w:rPr>
          <w:b/>
        </w:rPr>
        <w:t>Duration of Lesson:</w:t>
      </w:r>
      <w:r w:rsidRPr="00BA4E2E">
        <w:t xml:space="preserve"> 50 Minutes</w:t>
      </w:r>
      <w:r w:rsidR="0055463E" w:rsidRPr="00BA4E2E">
        <w:t xml:space="preserve"> </w:t>
      </w:r>
    </w:p>
    <w:p w:rsidR="0055463E" w:rsidRPr="00BA4E2E" w:rsidRDefault="0055463E" w:rsidP="0055463E">
      <w:r w:rsidRPr="00C333D3">
        <w:rPr>
          <w:b/>
        </w:rPr>
        <w:t>Grade</w:t>
      </w:r>
      <w:r w:rsidR="007C6472" w:rsidRPr="00C333D3">
        <w:rPr>
          <w:b/>
        </w:rPr>
        <w:t>:</w:t>
      </w:r>
      <w:r w:rsidR="007C6472" w:rsidRPr="00BA4E2E">
        <w:t xml:space="preserve"> 12</w:t>
      </w:r>
    </w:p>
    <w:p w:rsidR="0055463E" w:rsidRPr="00BA4E2E" w:rsidRDefault="0055463E" w:rsidP="0055463E">
      <w:r w:rsidRPr="00C333D3">
        <w:rPr>
          <w:b/>
        </w:rPr>
        <w:t>Other adult involved in instruction:</w:t>
      </w:r>
      <w:r w:rsidRPr="00BA4E2E">
        <w:t xml:space="preserve">   (Check appropriate)</w:t>
      </w:r>
    </w:p>
    <w:p w:rsidR="0055463E" w:rsidRPr="00BA4E2E" w:rsidRDefault="00E0611D" w:rsidP="0055463E">
      <w:r w:rsidRPr="00BA4E2E">
        <w:tab/>
      </w:r>
      <w:proofErr w:type="spellStart"/>
      <w:r w:rsidR="0055463E" w:rsidRPr="00BA4E2E">
        <w:t>Paraeducator</w:t>
      </w:r>
      <w:proofErr w:type="spellEnd"/>
      <w:r w:rsidR="0055463E" w:rsidRPr="00BA4E2E">
        <w:t xml:space="preserve"> </w:t>
      </w:r>
      <w:r w:rsidRPr="00BA4E2E">
        <w:t>____</w:t>
      </w:r>
      <w:r w:rsidR="0055463E" w:rsidRPr="00BA4E2E">
        <w:t xml:space="preserve"> co-teacher_______ volunteer _____</w:t>
      </w:r>
    </w:p>
    <w:p w:rsidR="0055463E" w:rsidRDefault="0055463E" w:rsidP="0055463E"/>
    <w:p w:rsidR="00C333D3" w:rsidRDefault="00C333D3" w:rsidP="0055463E"/>
    <w:p w:rsidR="00C333D3" w:rsidRDefault="00C333D3" w:rsidP="0055463E"/>
    <w:p w:rsidR="00C333D3" w:rsidRDefault="00C333D3" w:rsidP="0055463E"/>
    <w:p w:rsidR="00C333D3" w:rsidRDefault="00C333D3" w:rsidP="0055463E"/>
    <w:p w:rsidR="00C333D3" w:rsidRDefault="00C333D3" w:rsidP="0055463E"/>
    <w:p w:rsidR="00C333D3" w:rsidRDefault="00C333D3" w:rsidP="0055463E"/>
    <w:p w:rsidR="0003202D" w:rsidRDefault="0003202D" w:rsidP="0055463E"/>
    <w:p w:rsidR="0003202D" w:rsidRDefault="0003202D" w:rsidP="0055463E"/>
    <w:p w:rsidR="0003202D" w:rsidRDefault="0003202D" w:rsidP="0055463E"/>
    <w:p w:rsidR="00C333D3" w:rsidRDefault="00C333D3" w:rsidP="0055463E"/>
    <w:p w:rsidR="00C333D3" w:rsidRPr="00BA4E2E" w:rsidRDefault="00C333D3" w:rsidP="0055463E"/>
    <w:p w:rsidR="0055463E" w:rsidRPr="00BA4E2E" w:rsidRDefault="00FA39F6" w:rsidP="0055463E">
      <w:pPr>
        <w:rPr>
          <w:b/>
        </w:rPr>
      </w:pPr>
      <w:r w:rsidRPr="00BA4E2E">
        <w:rPr>
          <w:b/>
        </w:rPr>
        <w:t xml:space="preserve">Understanding Your Learners through contextual details </w:t>
      </w:r>
      <w:r w:rsidR="00637CB2" w:rsidRPr="00BA4E2E">
        <w:rPr>
          <w:b/>
        </w:rPr>
        <w:t xml:space="preserve">  </w:t>
      </w:r>
    </w:p>
    <w:p w:rsidR="0055463E" w:rsidRPr="00BA4E2E" w:rsidRDefault="0055463E" w:rsidP="0055463E">
      <w:r w:rsidRPr="00BA4E2E">
        <w:t xml:space="preserve">(ELLs &amp; ELD levels, IEP/IDP, </w:t>
      </w:r>
      <w:r w:rsidR="00D00D5A" w:rsidRPr="00BA4E2E">
        <w:t>504, GATE, Gender, Ethnicity</w:t>
      </w:r>
      <w:r w:rsidRPr="00BA4E2E">
        <w:t>)</w:t>
      </w:r>
    </w:p>
    <w:p w:rsidR="0055463E" w:rsidRPr="00BA4E2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BA4E2E"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E17773" w:rsidRDefault="00FA39F6">
            <w:pPr>
              <w:rPr>
                <w:b/>
                <w:i/>
                <w:iCs/>
                <w:color w:val="FF0000"/>
              </w:rPr>
            </w:pPr>
            <w:r w:rsidRPr="00E17773">
              <w:rPr>
                <w:b/>
              </w:rPr>
              <w:t>In a</w:t>
            </w:r>
            <w:r w:rsidR="00E0611D" w:rsidRPr="00E17773">
              <w:rPr>
                <w:b/>
              </w:rPr>
              <w:t xml:space="preserve"> snapshot narrative paragraph, </w:t>
            </w:r>
            <w:r w:rsidR="00D00D5A" w:rsidRPr="00E17773">
              <w:rPr>
                <w:b/>
              </w:rPr>
              <w:t>describe</w:t>
            </w:r>
            <w:r w:rsidR="0055463E" w:rsidRPr="00E17773">
              <w:rPr>
                <w:b/>
              </w:rPr>
              <w:t xml:space="preserve"> </w:t>
            </w:r>
            <w:r w:rsidRPr="00E17773">
              <w:rPr>
                <w:b/>
              </w:rPr>
              <w:t>the</w:t>
            </w:r>
            <w:r w:rsidR="0055463E" w:rsidRPr="00E17773">
              <w:rPr>
                <w:b/>
              </w:rPr>
              <w:t xml:space="preserve"> </w:t>
            </w:r>
            <w:r w:rsidRPr="00E17773">
              <w:rPr>
                <w:b/>
              </w:rPr>
              <w:t xml:space="preserve">context of the </w:t>
            </w:r>
            <w:r w:rsidR="0055463E" w:rsidRPr="00E17773">
              <w:rPr>
                <w:b/>
              </w:rPr>
              <w:t>instructional group</w:t>
            </w:r>
            <w:r w:rsidRPr="00E17773">
              <w:rPr>
                <w:b/>
              </w:rPr>
              <w:t>.</w:t>
            </w:r>
            <w:r w:rsidR="0055463E" w:rsidRPr="00E17773">
              <w:rPr>
                <w:b/>
              </w:rPr>
              <w:t xml:space="preserve"> </w:t>
            </w:r>
            <w:r w:rsidRPr="00E17773">
              <w:rPr>
                <w:b/>
              </w:rPr>
              <w:t>Describe major areas such as cultural, family structures, ELL levels. SES</w:t>
            </w:r>
            <w:r w:rsidR="00E0611D" w:rsidRPr="00E17773">
              <w:rPr>
                <w:b/>
              </w:rPr>
              <w:t>, etc.?</w:t>
            </w:r>
            <w:r w:rsidRPr="00E17773">
              <w:rPr>
                <w:b/>
              </w:rPr>
              <w:t xml:space="preserve">  What are the most important details that </w:t>
            </w:r>
            <w:r w:rsidR="00D00D5A" w:rsidRPr="00E17773">
              <w:rPr>
                <w:b/>
              </w:rPr>
              <w:t xml:space="preserve">may </w:t>
            </w:r>
            <w:r w:rsidRPr="00E17773">
              <w:rPr>
                <w:b/>
              </w:rPr>
              <w:t xml:space="preserve">inform your instruction and support your learners? </w:t>
            </w:r>
          </w:p>
          <w:p w:rsidR="0055463E" w:rsidRPr="00BA4E2E" w:rsidRDefault="0055463E"/>
          <w:p w:rsidR="007C6472" w:rsidRPr="00BA4E2E" w:rsidRDefault="007C6472">
            <w:r w:rsidRPr="00BA4E2E">
              <w:rPr>
                <w:bCs/>
                <w:color w:val="000000"/>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BA4E2E">
              <w:rPr>
                <w:bCs/>
                <w:color w:val="000000"/>
              </w:rPr>
              <w:t>lexile</w:t>
            </w:r>
            <w:proofErr w:type="spellEnd"/>
            <w:r w:rsidRPr="00BA4E2E">
              <w:rPr>
                <w:bCs/>
                <w:color w:val="000000"/>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English Language Learners in the class.</w:t>
            </w:r>
          </w:p>
          <w:p w:rsidR="0055463E" w:rsidRPr="00BA4E2E" w:rsidRDefault="0055463E"/>
        </w:tc>
      </w:tr>
    </w:tbl>
    <w:p w:rsidR="0055463E" w:rsidRPr="00BA4E2E" w:rsidRDefault="0055463E" w:rsidP="0055463E">
      <w:pPr>
        <w:autoSpaceDE w:val="0"/>
        <w:autoSpaceDN w:val="0"/>
        <w:adjustRightInd w:val="0"/>
        <w:rPr>
          <w:b/>
          <w:bCs/>
          <w:color w:val="000000"/>
        </w:rPr>
      </w:pPr>
    </w:p>
    <w:p w:rsidR="0055463E" w:rsidRDefault="0055463E" w:rsidP="0055463E">
      <w:pPr>
        <w:autoSpaceDE w:val="0"/>
        <w:autoSpaceDN w:val="0"/>
        <w:adjustRightInd w:val="0"/>
        <w:rPr>
          <w:b/>
          <w:bCs/>
          <w:color w:val="000000"/>
        </w:rPr>
      </w:pPr>
    </w:p>
    <w:p w:rsidR="00C333D3" w:rsidRPr="00BA4E2E" w:rsidRDefault="00C333D3" w:rsidP="0055463E">
      <w:pPr>
        <w:autoSpaceDE w:val="0"/>
        <w:autoSpaceDN w:val="0"/>
        <w:adjustRightInd w:val="0"/>
        <w:rPr>
          <w:b/>
          <w:bCs/>
          <w:color w:val="000000"/>
        </w:rPr>
      </w:pPr>
    </w:p>
    <w:p w:rsidR="0055463E" w:rsidRPr="00BA4E2E" w:rsidRDefault="0055463E" w:rsidP="0055463E">
      <w:pPr>
        <w:autoSpaceDE w:val="0"/>
        <w:autoSpaceDN w:val="0"/>
        <w:adjustRightInd w:val="0"/>
        <w:rPr>
          <w:b/>
          <w:bCs/>
          <w:color w:val="000000"/>
        </w:rPr>
      </w:pPr>
      <w:r w:rsidRPr="00BA4E2E">
        <w:rPr>
          <w:b/>
          <w:bCs/>
          <w:color w:val="000000"/>
        </w:rPr>
        <w:t xml:space="preserve">IEP Goals </w:t>
      </w:r>
      <w:r w:rsidRPr="00BA4E2E">
        <w:rPr>
          <w:bCs/>
          <w:color w:val="000000"/>
        </w:rPr>
        <w:t>Directions: List students’ goals as they apply to this lesson.</w:t>
      </w:r>
    </w:p>
    <w:p w:rsidR="0055463E" w:rsidRPr="00BA4E2E" w:rsidRDefault="0055463E" w:rsidP="0055463E">
      <w:pPr>
        <w:autoSpaceDE w:val="0"/>
        <w:autoSpaceDN w:val="0"/>
        <w:adjustRightInd w:val="0"/>
        <w:rPr>
          <w:bCs/>
          <w:color w:val="000000"/>
        </w:rPr>
      </w:pPr>
      <w:r w:rsidRPr="00BA4E2E">
        <w:rPr>
          <w:bCs/>
          <w:color w:val="000000"/>
          <w:u w:val="single"/>
        </w:rPr>
        <w:t xml:space="preserve">Large Group/Whole Class Instruction </w:t>
      </w:r>
      <w:r w:rsidRPr="00BA4E2E">
        <w:rPr>
          <w:bCs/>
          <w:color w:val="000000"/>
        </w:rPr>
        <w:t xml:space="preserve">– Select 2-4 students for instructional focus. </w:t>
      </w:r>
    </w:p>
    <w:p w:rsidR="0055463E" w:rsidRPr="00BA4E2E" w:rsidRDefault="0055463E" w:rsidP="0055463E">
      <w:pPr>
        <w:autoSpaceDE w:val="0"/>
        <w:autoSpaceDN w:val="0"/>
        <w:adjustRightInd w:val="0"/>
        <w:rPr>
          <w:bCs/>
          <w:color w:val="000000"/>
        </w:rPr>
      </w:pPr>
      <w:r w:rsidRPr="00BA4E2E">
        <w:rPr>
          <w:bCs/>
          <w:color w:val="000000"/>
          <w:u w:val="single"/>
        </w:rPr>
        <w:t>Small Group / Individualized Instruction</w:t>
      </w:r>
      <w:r w:rsidRPr="00BA4E2E">
        <w:rPr>
          <w:bCs/>
          <w:color w:val="000000"/>
        </w:rPr>
        <w:t xml:space="preserve"> (</w:t>
      </w:r>
      <w:r w:rsidRPr="00BA4E2E">
        <w:rPr>
          <w:bCs/>
          <w:color w:val="000000"/>
          <w:u w:val="single"/>
        </w:rPr>
        <w:t>&lt;</w:t>
      </w:r>
      <w:r w:rsidRPr="00BA4E2E">
        <w:rPr>
          <w:bCs/>
          <w:color w:val="000000"/>
        </w:rPr>
        <w:t xml:space="preserve"> 5 students)</w:t>
      </w:r>
    </w:p>
    <w:p w:rsidR="0055463E" w:rsidRPr="00BA4E2E" w:rsidRDefault="0055463E" w:rsidP="0055463E">
      <w:pPr>
        <w:autoSpaceDE w:val="0"/>
        <w:autoSpaceDN w:val="0"/>
        <w:adjustRightInd w:val="0"/>
        <w:rPr>
          <w:b/>
          <w:bCs/>
          <w:color w:val="000000"/>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BA4E2E" w:rsidTr="00637CB2">
        <w:trPr>
          <w:trHeight w:val="773"/>
        </w:trPr>
        <w:tc>
          <w:tcPr>
            <w:tcW w:w="5848" w:type="dxa"/>
          </w:tcPr>
          <w:p w:rsidR="00637CB2" w:rsidRPr="00BA4E2E" w:rsidRDefault="00637CB2" w:rsidP="0055463E">
            <w:pPr>
              <w:autoSpaceDE w:val="0"/>
              <w:autoSpaceDN w:val="0"/>
              <w:adjustRightInd w:val="0"/>
              <w:rPr>
                <w:bCs/>
                <w:color w:val="000000"/>
              </w:rPr>
            </w:pPr>
            <w:r w:rsidRPr="00BA4E2E">
              <w:rPr>
                <w:bCs/>
                <w:color w:val="000000"/>
              </w:rPr>
              <w:t>Student(s)</w:t>
            </w:r>
          </w:p>
        </w:tc>
        <w:tc>
          <w:tcPr>
            <w:tcW w:w="8386" w:type="dxa"/>
          </w:tcPr>
          <w:p w:rsidR="00637CB2" w:rsidRPr="00BA4E2E" w:rsidRDefault="00637CB2" w:rsidP="0055463E">
            <w:pPr>
              <w:autoSpaceDE w:val="0"/>
              <w:autoSpaceDN w:val="0"/>
              <w:adjustRightInd w:val="0"/>
              <w:rPr>
                <w:bCs/>
                <w:color w:val="000000"/>
              </w:rPr>
            </w:pPr>
            <w:r w:rsidRPr="00BA4E2E">
              <w:rPr>
                <w:bCs/>
                <w:color w:val="000000"/>
              </w:rPr>
              <w:t>IEP Goal/Objective</w:t>
            </w:r>
          </w:p>
          <w:p w:rsidR="00637CB2" w:rsidRPr="00BA4E2E" w:rsidRDefault="00637CB2" w:rsidP="0055463E">
            <w:pPr>
              <w:autoSpaceDE w:val="0"/>
              <w:autoSpaceDN w:val="0"/>
              <w:adjustRightInd w:val="0"/>
              <w:rPr>
                <w:bCs/>
                <w:color w:val="000000"/>
              </w:rPr>
            </w:pPr>
            <w:r w:rsidRPr="00BA4E2E">
              <w:rPr>
                <w:bCs/>
                <w:color w:val="000000"/>
              </w:rPr>
              <w:t>(standards based)</w:t>
            </w:r>
          </w:p>
        </w:tc>
      </w:tr>
      <w:tr w:rsidR="00637CB2" w:rsidRPr="00BA4E2E" w:rsidTr="00637CB2">
        <w:trPr>
          <w:trHeight w:val="277"/>
        </w:trPr>
        <w:tc>
          <w:tcPr>
            <w:tcW w:w="5848" w:type="dxa"/>
          </w:tcPr>
          <w:p w:rsidR="00637CB2" w:rsidRPr="00BA4E2E" w:rsidRDefault="007C6472" w:rsidP="0055463E">
            <w:pPr>
              <w:autoSpaceDE w:val="0"/>
              <w:autoSpaceDN w:val="0"/>
              <w:adjustRightInd w:val="0"/>
              <w:rPr>
                <w:bCs/>
                <w:color w:val="000000"/>
              </w:rPr>
            </w:pPr>
            <w:r w:rsidRPr="00BA4E2E">
              <w:rPr>
                <w:bCs/>
                <w:color w:val="000000"/>
              </w:rPr>
              <w:t>Harriet</w:t>
            </w:r>
          </w:p>
        </w:tc>
        <w:tc>
          <w:tcPr>
            <w:tcW w:w="8386" w:type="dxa"/>
          </w:tcPr>
          <w:p w:rsidR="00637CB2" w:rsidRPr="00BA4E2E" w:rsidRDefault="007C6472" w:rsidP="0055463E">
            <w:pPr>
              <w:autoSpaceDE w:val="0"/>
              <w:autoSpaceDN w:val="0"/>
              <w:adjustRightInd w:val="0"/>
              <w:rPr>
                <w:bCs/>
                <w:color w:val="000000"/>
              </w:rPr>
            </w:pPr>
            <w:r w:rsidRPr="00BA4E2E">
              <w:rPr>
                <w:color w:val="000000"/>
              </w:rPr>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r w:rsidR="00637CB2" w:rsidRPr="00BA4E2E" w:rsidTr="00637CB2">
        <w:trPr>
          <w:trHeight w:val="258"/>
        </w:trPr>
        <w:tc>
          <w:tcPr>
            <w:tcW w:w="5848" w:type="dxa"/>
          </w:tcPr>
          <w:p w:rsidR="00637CB2" w:rsidRPr="00BA4E2E" w:rsidRDefault="007C6472" w:rsidP="0055463E">
            <w:pPr>
              <w:autoSpaceDE w:val="0"/>
              <w:autoSpaceDN w:val="0"/>
              <w:adjustRightInd w:val="0"/>
              <w:rPr>
                <w:bCs/>
                <w:color w:val="000000"/>
              </w:rPr>
            </w:pPr>
            <w:r w:rsidRPr="00BA4E2E">
              <w:rPr>
                <w:bCs/>
                <w:color w:val="000000"/>
              </w:rPr>
              <w:t>Doug</w:t>
            </w:r>
          </w:p>
        </w:tc>
        <w:tc>
          <w:tcPr>
            <w:tcW w:w="8386" w:type="dxa"/>
          </w:tcPr>
          <w:p w:rsidR="00637CB2" w:rsidRPr="00BA4E2E" w:rsidRDefault="007C6472" w:rsidP="0055463E">
            <w:pPr>
              <w:autoSpaceDE w:val="0"/>
              <w:autoSpaceDN w:val="0"/>
              <w:adjustRightInd w:val="0"/>
              <w:rPr>
                <w:bCs/>
                <w:color w:val="000000"/>
              </w:rPr>
            </w:pPr>
            <w:r w:rsidRPr="00BA4E2E">
              <w:rPr>
                <w:color w:val="000000"/>
              </w:rPr>
              <w:t xml:space="preserve">Doug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Research shows </w:t>
            </w:r>
            <w:r w:rsidRPr="00BA4E2E">
              <w:rPr>
                <w:color w:val="000000"/>
              </w:rPr>
              <w:lastRenderedPageBreak/>
              <w:t xml:space="preserve">that students demonstrating problems in language skills have difficulty understanding how the sounds of speech are represented in letters, as well as, complications in developing sufficient vocabulary and language abilities to quickly connect what they read to their background knowledge. In order to improve Doug’s ability to retain definitions of vocabulary, we will practice key word activities.  Linking pictures with the parts of words will help to trigger his memory when he sees certain words.  I also plan to speak with his parents so that they can work with him at home as well.  I would also like to speak directly with Doug’s reading specialists so that we can all be on the same page in discovering the most effective route in improving his decoding skills.  In addition, providing Doug with a graphic organizer may help to improve his </w:t>
            </w:r>
            <w:proofErr w:type="spellStart"/>
            <w:r w:rsidRPr="00BA4E2E">
              <w:rPr>
                <w:color w:val="000000"/>
              </w:rPr>
              <w:t>metacognition</w:t>
            </w:r>
            <w:proofErr w:type="spellEnd"/>
            <w:r w:rsidRPr="00BA4E2E">
              <w:rPr>
                <w:color w:val="000000"/>
              </w:rPr>
              <w:t xml:space="preserve"> because it will assist him in listening for key information and to recognize relationships between concepts.  I will also present information in a variety of ways so that Doug and I will be able to determine what works best for him.</w:t>
            </w:r>
          </w:p>
        </w:tc>
      </w:tr>
      <w:tr w:rsidR="00637CB2" w:rsidRPr="00BA4E2E" w:rsidTr="00637CB2">
        <w:trPr>
          <w:trHeight w:val="277"/>
        </w:trPr>
        <w:tc>
          <w:tcPr>
            <w:tcW w:w="5848" w:type="dxa"/>
          </w:tcPr>
          <w:p w:rsidR="00637CB2" w:rsidRPr="00BA4E2E" w:rsidRDefault="00637CB2" w:rsidP="0055463E">
            <w:pPr>
              <w:autoSpaceDE w:val="0"/>
              <w:autoSpaceDN w:val="0"/>
              <w:adjustRightInd w:val="0"/>
              <w:rPr>
                <w:bCs/>
                <w:color w:val="000000"/>
              </w:rPr>
            </w:pPr>
          </w:p>
        </w:tc>
        <w:tc>
          <w:tcPr>
            <w:tcW w:w="8386" w:type="dxa"/>
          </w:tcPr>
          <w:p w:rsidR="00637CB2" w:rsidRPr="00BA4E2E" w:rsidRDefault="00637CB2" w:rsidP="0055463E">
            <w:pPr>
              <w:autoSpaceDE w:val="0"/>
              <w:autoSpaceDN w:val="0"/>
              <w:adjustRightInd w:val="0"/>
              <w:rPr>
                <w:bCs/>
                <w:color w:val="000000"/>
              </w:rPr>
            </w:pPr>
          </w:p>
        </w:tc>
      </w:tr>
      <w:tr w:rsidR="00637CB2" w:rsidRPr="00BA4E2E" w:rsidTr="00637CB2">
        <w:trPr>
          <w:trHeight w:val="258"/>
        </w:trPr>
        <w:tc>
          <w:tcPr>
            <w:tcW w:w="5848" w:type="dxa"/>
          </w:tcPr>
          <w:p w:rsidR="00637CB2" w:rsidRPr="00BA4E2E" w:rsidRDefault="00637CB2" w:rsidP="0055463E">
            <w:pPr>
              <w:autoSpaceDE w:val="0"/>
              <w:autoSpaceDN w:val="0"/>
              <w:adjustRightInd w:val="0"/>
              <w:rPr>
                <w:bCs/>
                <w:color w:val="000000"/>
              </w:rPr>
            </w:pPr>
          </w:p>
        </w:tc>
        <w:tc>
          <w:tcPr>
            <w:tcW w:w="8386" w:type="dxa"/>
          </w:tcPr>
          <w:p w:rsidR="00637CB2" w:rsidRPr="00BA4E2E" w:rsidRDefault="00637CB2" w:rsidP="0055463E">
            <w:pPr>
              <w:autoSpaceDE w:val="0"/>
              <w:autoSpaceDN w:val="0"/>
              <w:adjustRightInd w:val="0"/>
              <w:rPr>
                <w:bCs/>
                <w:color w:val="000000"/>
              </w:rPr>
            </w:pPr>
          </w:p>
        </w:tc>
      </w:tr>
      <w:tr w:rsidR="00637CB2" w:rsidRPr="00BA4E2E" w:rsidTr="00637CB2">
        <w:trPr>
          <w:trHeight w:val="277"/>
        </w:trPr>
        <w:tc>
          <w:tcPr>
            <w:tcW w:w="5848" w:type="dxa"/>
          </w:tcPr>
          <w:p w:rsidR="00637CB2" w:rsidRPr="00BA4E2E" w:rsidRDefault="00637CB2" w:rsidP="0055463E">
            <w:pPr>
              <w:autoSpaceDE w:val="0"/>
              <w:autoSpaceDN w:val="0"/>
              <w:adjustRightInd w:val="0"/>
              <w:rPr>
                <w:bCs/>
                <w:color w:val="000000"/>
              </w:rPr>
            </w:pPr>
          </w:p>
        </w:tc>
        <w:tc>
          <w:tcPr>
            <w:tcW w:w="8386" w:type="dxa"/>
          </w:tcPr>
          <w:p w:rsidR="00637CB2" w:rsidRPr="00BA4E2E" w:rsidRDefault="00637CB2" w:rsidP="0055463E">
            <w:pPr>
              <w:autoSpaceDE w:val="0"/>
              <w:autoSpaceDN w:val="0"/>
              <w:adjustRightInd w:val="0"/>
              <w:rPr>
                <w:bCs/>
                <w:color w:val="000000"/>
              </w:rPr>
            </w:pPr>
          </w:p>
        </w:tc>
      </w:tr>
    </w:tbl>
    <w:p w:rsidR="0055463E" w:rsidRPr="00BA4E2E" w:rsidRDefault="0055463E" w:rsidP="0055463E"/>
    <w:p w:rsidR="0055463E" w:rsidRPr="00BA4E2E" w:rsidRDefault="0055463E" w:rsidP="0055463E"/>
    <w:p w:rsidR="0055463E" w:rsidRPr="00BA4E2E" w:rsidRDefault="0055463E" w:rsidP="0055463E">
      <w:r w:rsidRPr="00BA4E2E">
        <w:t>LESSON PLAN &amp; PROCEDURES</w:t>
      </w:r>
    </w:p>
    <w:p w:rsidR="0055463E" w:rsidRPr="00BA4E2E"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BA4E2E" w:rsidTr="00D00D5A">
        <w:tc>
          <w:tcPr>
            <w:tcW w:w="1368" w:type="dxa"/>
            <w:tcBorders>
              <w:top w:val="single" w:sz="4" w:space="0" w:color="auto"/>
              <w:left w:val="single" w:sz="4" w:space="0" w:color="auto"/>
              <w:bottom w:val="single" w:sz="4" w:space="0" w:color="auto"/>
              <w:right w:val="single" w:sz="4" w:space="0" w:color="auto"/>
            </w:tcBorders>
          </w:tcPr>
          <w:p w:rsidR="00637CB2" w:rsidRPr="00BA4E2E" w:rsidRDefault="00637CB2" w:rsidP="00D00D5A">
            <w:pPr>
              <w:pStyle w:val="Heading1"/>
            </w:pPr>
            <w:r w:rsidRPr="00BA4E2E">
              <w:t>Lesson Element</w:t>
            </w:r>
            <w:r w:rsidR="00D00D5A" w:rsidRPr="00BA4E2E">
              <w:t>s</w:t>
            </w:r>
          </w:p>
          <w:p w:rsidR="00637CB2" w:rsidRPr="00BA4E2E" w:rsidRDefault="00637CB2" w:rsidP="00D00D5A">
            <w:pPr>
              <w:rPr>
                <w:color w:val="000080"/>
              </w:rPr>
            </w:pPr>
          </w:p>
        </w:tc>
        <w:tc>
          <w:tcPr>
            <w:tcW w:w="6660" w:type="dxa"/>
            <w:tcBorders>
              <w:top w:val="single" w:sz="4" w:space="0" w:color="auto"/>
              <w:left w:val="single" w:sz="4" w:space="0" w:color="auto"/>
              <w:bottom w:val="single" w:sz="4" w:space="0" w:color="auto"/>
              <w:right w:val="single" w:sz="4" w:space="0" w:color="auto"/>
            </w:tcBorders>
          </w:tcPr>
          <w:p w:rsidR="00637CB2" w:rsidRPr="00BA4E2E" w:rsidRDefault="00637CB2" w:rsidP="00D00D5A">
            <w:pPr>
              <w:rPr>
                <w:b/>
                <w:bCs/>
              </w:rPr>
            </w:pPr>
            <w:r w:rsidRPr="00BA4E2E">
              <w:rPr>
                <w:color w:val="000080"/>
              </w:rPr>
              <w:t xml:space="preserve">Identify </w:t>
            </w:r>
            <w:r w:rsidR="00AF7781" w:rsidRPr="00BA4E2E">
              <w:rPr>
                <w:color w:val="000080"/>
              </w:rPr>
              <w:t xml:space="preserve">Formative </w:t>
            </w:r>
            <w:r w:rsidRPr="00BA4E2E">
              <w:rPr>
                <w:color w:val="000080"/>
              </w:rPr>
              <w:t>Assessment as it occurs</w:t>
            </w:r>
            <w:r w:rsidR="00AF7781" w:rsidRPr="00BA4E2E">
              <w:rPr>
                <w:color w:val="00008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BA4E2E" w:rsidRDefault="00637CB2" w:rsidP="00D00D5A">
            <w:pPr>
              <w:rPr>
                <w:b/>
                <w:bCs/>
              </w:rPr>
            </w:pPr>
            <w:r w:rsidRPr="00BA4E2E">
              <w:rPr>
                <w:b/>
                <w:bCs/>
              </w:rPr>
              <w:t>Time</w:t>
            </w:r>
          </w:p>
        </w:tc>
        <w:tc>
          <w:tcPr>
            <w:tcW w:w="1530" w:type="dxa"/>
            <w:tcBorders>
              <w:top w:val="single" w:sz="4" w:space="0" w:color="auto"/>
              <w:left w:val="single" w:sz="4" w:space="0" w:color="auto"/>
              <w:bottom w:val="single" w:sz="4" w:space="0" w:color="auto"/>
              <w:right w:val="single" w:sz="4" w:space="0" w:color="auto"/>
            </w:tcBorders>
          </w:tcPr>
          <w:p w:rsidR="00637CB2" w:rsidRPr="00BA4E2E" w:rsidRDefault="00637CB2" w:rsidP="00D00D5A">
            <w:pPr>
              <w:rPr>
                <w:b/>
                <w:bCs/>
              </w:rPr>
            </w:pPr>
            <w:r w:rsidRPr="00BA4E2E">
              <w:rPr>
                <w:b/>
                <w:bCs/>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BA4E2E" w:rsidRDefault="00D00D5A" w:rsidP="00D00D5A">
            <w:pPr>
              <w:rPr>
                <w:b/>
                <w:bCs/>
              </w:rPr>
            </w:pPr>
            <w:r w:rsidRPr="00BA4E2E">
              <w:rPr>
                <w:b/>
                <w:bCs/>
              </w:rPr>
              <w:t>What is other adult doing?</w:t>
            </w:r>
          </w:p>
          <w:p w:rsidR="00637CB2" w:rsidRPr="00BA4E2E" w:rsidRDefault="00637CB2" w:rsidP="00D00D5A">
            <w:pPr>
              <w:rPr>
                <w:b/>
                <w:bCs/>
              </w:rPr>
            </w:pPr>
          </w:p>
        </w:tc>
        <w:tc>
          <w:tcPr>
            <w:tcW w:w="1620" w:type="dxa"/>
            <w:tcBorders>
              <w:top w:val="single" w:sz="4" w:space="0" w:color="auto"/>
              <w:left w:val="single" w:sz="4" w:space="0" w:color="auto"/>
              <w:bottom w:val="single" w:sz="4" w:space="0" w:color="auto"/>
              <w:right w:val="single" w:sz="4" w:space="0" w:color="auto"/>
            </w:tcBorders>
          </w:tcPr>
          <w:p w:rsidR="00D00D5A" w:rsidRPr="00BA4E2E" w:rsidRDefault="00D00D5A" w:rsidP="00D00D5A">
            <w:pPr>
              <w:rPr>
                <w:b/>
                <w:bCs/>
              </w:rPr>
            </w:pPr>
            <w:r w:rsidRPr="00BA4E2E">
              <w:rPr>
                <w:b/>
                <w:bCs/>
              </w:rPr>
              <w:t xml:space="preserve">Check </w:t>
            </w:r>
          </w:p>
          <w:p w:rsidR="00D00D5A" w:rsidRPr="00BA4E2E" w:rsidRDefault="00D00D5A" w:rsidP="00D00D5A">
            <w:pPr>
              <w:rPr>
                <w:b/>
                <w:bCs/>
              </w:rPr>
            </w:pPr>
            <w:r w:rsidRPr="00BA4E2E">
              <w:rPr>
                <w:b/>
                <w:bCs/>
              </w:rPr>
              <w:t xml:space="preserve">for </w:t>
            </w:r>
          </w:p>
          <w:p w:rsidR="00637CB2" w:rsidRPr="00BA4E2E" w:rsidRDefault="00D00D5A" w:rsidP="00D00D5A">
            <w:pPr>
              <w:rPr>
                <w:b/>
                <w:bCs/>
              </w:rPr>
            </w:pPr>
            <w:r w:rsidRPr="00BA4E2E">
              <w:rPr>
                <w:b/>
                <w:bCs/>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BA4E2E" w:rsidRDefault="00637CB2" w:rsidP="00D00D5A">
            <w:pPr>
              <w:rPr>
                <w:b/>
                <w:bCs/>
              </w:rPr>
            </w:pPr>
            <w:r w:rsidRPr="00BA4E2E">
              <w:rPr>
                <w:b/>
                <w:bCs/>
              </w:rPr>
              <w:t>Materials</w:t>
            </w:r>
          </w:p>
        </w:tc>
      </w:tr>
      <w:tr w:rsidR="008D00AA" w:rsidRPr="00BA4E2E" w:rsidTr="00D00D5A">
        <w:tc>
          <w:tcPr>
            <w:tcW w:w="1368" w:type="dxa"/>
            <w:tcBorders>
              <w:top w:val="single" w:sz="4" w:space="0" w:color="auto"/>
              <w:left w:val="single" w:sz="4" w:space="0" w:color="auto"/>
              <w:bottom w:val="single" w:sz="4" w:space="0" w:color="auto"/>
              <w:right w:val="single" w:sz="4" w:space="0" w:color="auto"/>
            </w:tcBorders>
          </w:tcPr>
          <w:p w:rsidR="00637CB2" w:rsidRPr="00BA4E2E" w:rsidRDefault="00637CB2" w:rsidP="00D00D5A">
            <w:pPr>
              <w:rPr>
                <w:b/>
                <w:bCs/>
              </w:rPr>
            </w:pPr>
            <w:r w:rsidRPr="00BA4E2E">
              <w:rPr>
                <w:b/>
                <w:bCs/>
              </w:rPr>
              <w:t xml:space="preserve">Lesson </w:t>
            </w:r>
            <w:r w:rsidR="00420EAA" w:rsidRPr="00BA4E2E">
              <w:rPr>
                <w:b/>
                <w:bCs/>
              </w:rPr>
              <w:t>Introduction</w:t>
            </w:r>
          </w:p>
          <w:p w:rsidR="008D00AA" w:rsidRPr="00BA4E2E" w:rsidRDefault="008D00AA" w:rsidP="00D00D5A">
            <w:pPr>
              <w:rPr>
                <w:b/>
                <w:bCs/>
              </w:rPr>
            </w:pPr>
            <w:r w:rsidRPr="00BA4E2E">
              <w:rPr>
                <w:bCs/>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8D00AA" w:rsidRPr="0003202D" w:rsidRDefault="00E3226B" w:rsidP="00E3226B">
            <w:pPr>
              <w:pStyle w:val="ListParagraph"/>
              <w:numPr>
                <w:ilvl w:val="0"/>
                <w:numId w:val="8"/>
              </w:numPr>
              <w:ind w:left="342"/>
            </w:pPr>
            <w:r w:rsidRPr="00BA4E2E">
              <w:t xml:space="preserve">Start the lesson explaining that we are continuing learning about different forms of mysticism in different cultures to give them </w:t>
            </w:r>
            <w:proofErr w:type="gramStart"/>
            <w:r w:rsidRPr="00BA4E2E">
              <w:t>a solid</w:t>
            </w:r>
            <w:proofErr w:type="gramEnd"/>
            <w:r w:rsidRPr="00BA4E2E">
              <w:t xml:space="preserve"> background knowledge for elements in </w:t>
            </w:r>
            <w:r w:rsidRPr="00BA4E2E">
              <w:rPr>
                <w:i/>
              </w:rPr>
              <w:t>The Night Circu</w:t>
            </w:r>
            <w:r w:rsidRPr="00BA4E2E">
              <w:t>s</w:t>
            </w:r>
            <w:r w:rsidRPr="00BA4E2E">
              <w:rPr>
                <w:i/>
              </w:rPr>
              <w:t xml:space="preserve">. </w:t>
            </w:r>
          </w:p>
          <w:p w:rsidR="0003202D" w:rsidRDefault="0003202D" w:rsidP="0003202D"/>
          <w:p w:rsidR="0003202D" w:rsidRPr="00BA4E2E" w:rsidRDefault="0003202D" w:rsidP="0003202D"/>
          <w:p w:rsidR="00E3226B" w:rsidRPr="00BA4E2E" w:rsidRDefault="00E3226B" w:rsidP="000A4017">
            <w:pPr>
              <w:pStyle w:val="ListParagraph"/>
              <w:numPr>
                <w:ilvl w:val="0"/>
                <w:numId w:val="8"/>
              </w:numPr>
              <w:ind w:left="342"/>
            </w:pPr>
            <w:r w:rsidRPr="00BA4E2E">
              <w:t xml:space="preserve">Activating Prior Knowledge: Pass out sheets with the different headings “Palm Reading” “Casting Bones” “Fate Telling” “Astrology” “Tarot Cards” “Numerology”. </w:t>
            </w:r>
            <w:r w:rsidR="000A4017" w:rsidRPr="00BA4E2E">
              <w:t>Split students</w:t>
            </w:r>
            <w:r w:rsidRPr="00BA4E2E">
              <w:t xml:space="preserve"> into groups of five and fill out each sheet with any prior knowledge they have about the subject. Each group gets one minute to </w:t>
            </w:r>
            <w:r w:rsidR="000A4017" w:rsidRPr="00BA4E2E">
              <w:t xml:space="preserve">write what they know and then the sheet gets passed. When </w:t>
            </w:r>
            <w:r w:rsidR="000A4017" w:rsidRPr="00BA4E2E">
              <w:lastRenderedPageBreak/>
              <w:t xml:space="preserve">finished, have groups read the answers to the class and discuss. </w:t>
            </w:r>
          </w:p>
        </w:tc>
        <w:tc>
          <w:tcPr>
            <w:tcW w:w="720" w:type="dxa"/>
            <w:tcBorders>
              <w:top w:val="single" w:sz="4" w:space="0" w:color="auto"/>
              <w:left w:val="single" w:sz="4" w:space="0" w:color="auto"/>
              <w:bottom w:val="single" w:sz="4" w:space="0" w:color="auto"/>
              <w:right w:val="single" w:sz="4" w:space="0" w:color="auto"/>
            </w:tcBorders>
          </w:tcPr>
          <w:p w:rsidR="00637CB2" w:rsidRPr="00BA4E2E" w:rsidRDefault="00F638F6" w:rsidP="00D00D5A">
            <w:r w:rsidRPr="00BA4E2E">
              <w:lastRenderedPageBreak/>
              <w:t xml:space="preserve">1 </w:t>
            </w:r>
            <w:r w:rsidR="00E3226B" w:rsidRPr="00BA4E2E">
              <w:t>Minutes</w:t>
            </w:r>
          </w:p>
          <w:p w:rsidR="000A4017" w:rsidRPr="00BA4E2E" w:rsidRDefault="000A4017" w:rsidP="00D00D5A"/>
          <w:p w:rsidR="000A4017" w:rsidRDefault="000A4017" w:rsidP="00D00D5A"/>
          <w:p w:rsidR="0003202D" w:rsidRPr="00BA4E2E" w:rsidRDefault="0003202D" w:rsidP="00D00D5A"/>
          <w:p w:rsidR="000A4017" w:rsidRPr="00BA4E2E" w:rsidRDefault="000A4017" w:rsidP="00D00D5A">
            <w:r w:rsidRPr="00BA4E2E">
              <w:t>15 Minutes</w:t>
            </w:r>
          </w:p>
        </w:tc>
        <w:tc>
          <w:tcPr>
            <w:tcW w:w="1530" w:type="dxa"/>
            <w:tcBorders>
              <w:top w:val="single" w:sz="4" w:space="0" w:color="auto"/>
              <w:left w:val="single" w:sz="4" w:space="0" w:color="auto"/>
              <w:bottom w:val="single" w:sz="4" w:space="0" w:color="auto"/>
              <w:right w:val="single" w:sz="4" w:space="0" w:color="auto"/>
            </w:tcBorders>
          </w:tcPr>
          <w:p w:rsidR="00637CB2" w:rsidRPr="00BA4E2E" w:rsidRDefault="00E3226B" w:rsidP="00D00D5A">
            <w:pPr>
              <w:rPr>
                <w:color w:val="000000" w:themeColor="text1"/>
              </w:rPr>
            </w:pPr>
            <w:r w:rsidRPr="00BA4E2E">
              <w:rPr>
                <w:color w:val="000000" w:themeColor="text1"/>
              </w:rPr>
              <w:t xml:space="preserve">Listening, asking questions </w:t>
            </w:r>
            <w:r w:rsidR="000A4017" w:rsidRPr="00BA4E2E">
              <w:rPr>
                <w:color w:val="000000" w:themeColor="text1"/>
              </w:rPr>
              <w:t>if they have any</w:t>
            </w:r>
          </w:p>
          <w:p w:rsidR="000A4017" w:rsidRPr="00BA4E2E" w:rsidRDefault="000A4017" w:rsidP="00D00D5A">
            <w:pPr>
              <w:rPr>
                <w:color w:val="000000" w:themeColor="text1"/>
              </w:rPr>
            </w:pPr>
          </w:p>
          <w:p w:rsidR="000A4017" w:rsidRPr="00BA4E2E" w:rsidRDefault="000A4017" w:rsidP="00D00D5A">
            <w:pPr>
              <w:rPr>
                <w:color w:val="000000" w:themeColor="text1"/>
              </w:rPr>
            </w:pPr>
            <w:r w:rsidRPr="00BA4E2E">
              <w:rPr>
                <w:color w:val="000000" w:themeColor="text1"/>
              </w:rPr>
              <w:t>Working with groups to fill out worksheet, participating in discussion</w:t>
            </w:r>
          </w:p>
        </w:tc>
        <w:tc>
          <w:tcPr>
            <w:tcW w:w="1620" w:type="dxa"/>
            <w:tcBorders>
              <w:top w:val="single" w:sz="4" w:space="0" w:color="auto"/>
              <w:left w:val="single" w:sz="4" w:space="0" w:color="auto"/>
              <w:bottom w:val="single" w:sz="4" w:space="0" w:color="auto"/>
              <w:right w:val="single" w:sz="4" w:space="0" w:color="auto"/>
            </w:tcBorders>
          </w:tcPr>
          <w:p w:rsidR="00637CB2" w:rsidRPr="00BA4E2E"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BA4E2E" w:rsidRDefault="00637CB2" w:rsidP="00D00D5A"/>
          <w:p w:rsidR="00BD01A5" w:rsidRPr="00BA4E2E" w:rsidRDefault="00BD01A5" w:rsidP="00D00D5A"/>
          <w:p w:rsidR="00BD01A5" w:rsidRPr="00BA4E2E" w:rsidRDefault="00BD01A5" w:rsidP="00D00D5A"/>
          <w:p w:rsidR="00BD01A5" w:rsidRDefault="00BD01A5" w:rsidP="00D00D5A"/>
          <w:p w:rsidR="0003202D" w:rsidRPr="00BA4E2E" w:rsidRDefault="0003202D" w:rsidP="00D00D5A"/>
          <w:p w:rsidR="00BD01A5" w:rsidRPr="00BA4E2E" w:rsidRDefault="00BD01A5" w:rsidP="00D00D5A"/>
          <w:p w:rsidR="00BD01A5" w:rsidRPr="00BA4E2E" w:rsidRDefault="00BD01A5" w:rsidP="00D00D5A">
            <w:r w:rsidRPr="00BA4E2E">
              <w:t xml:space="preserve">Collect sheets of paper, see where they are at with their knowledge of </w:t>
            </w:r>
            <w:r w:rsidRPr="00BA4E2E">
              <w:lastRenderedPageBreak/>
              <w:t>fortune telling</w:t>
            </w:r>
          </w:p>
        </w:tc>
        <w:tc>
          <w:tcPr>
            <w:tcW w:w="1260" w:type="dxa"/>
            <w:tcBorders>
              <w:top w:val="single" w:sz="4" w:space="0" w:color="auto"/>
              <w:left w:val="single" w:sz="4" w:space="0" w:color="auto"/>
              <w:bottom w:val="single" w:sz="4" w:space="0" w:color="auto"/>
              <w:right w:val="single" w:sz="4" w:space="0" w:color="auto"/>
            </w:tcBorders>
          </w:tcPr>
          <w:p w:rsidR="00637CB2" w:rsidRPr="00BA4E2E" w:rsidRDefault="00637CB2" w:rsidP="00D00D5A"/>
          <w:p w:rsidR="00637CB2" w:rsidRPr="00BA4E2E" w:rsidRDefault="00637CB2" w:rsidP="00D00D5A"/>
          <w:p w:rsidR="00637CB2" w:rsidRPr="00BA4E2E" w:rsidRDefault="00637CB2" w:rsidP="00D00D5A"/>
          <w:p w:rsidR="000A4017" w:rsidRPr="00BA4E2E" w:rsidRDefault="000A4017" w:rsidP="00D00D5A"/>
          <w:p w:rsidR="000A4017" w:rsidRDefault="000A4017" w:rsidP="00D00D5A"/>
          <w:p w:rsidR="0003202D" w:rsidRPr="00BA4E2E" w:rsidRDefault="0003202D" w:rsidP="00D00D5A"/>
          <w:p w:rsidR="000A4017" w:rsidRPr="00BA4E2E" w:rsidRDefault="000A4017" w:rsidP="00D00D5A">
            <w:r w:rsidRPr="00BA4E2E">
              <w:t>5 Sheets of paper with headings</w:t>
            </w:r>
          </w:p>
        </w:tc>
      </w:tr>
      <w:tr w:rsidR="007F5D75" w:rsidRPr="00BA4E2E" w:rsidTr="00D00D5A">
        <w:tc>
          <w:tcPr>
            <w:tcW w:w="1368" w:type="dxa"/>
            <w:tcBorders>
              <w:top w:val="single" w:sz="4" w:space="0" w:color="auto"/>
              <w:left w:val="single" w:sz="4" w:space="0" w:color="auto"/>
              <w:bottom w:val="single" w:sz="4" w:space="0" w:color="auto"/>
              <w:right w:val="single" w:sz="4" w:space="0" w:color="auto"/>
            </w:tcBorders>
          </w:tcPr>
          <w:p w:rsidR="007F5D75" w:rsidRPr="00BA4E2E" w:rsidRDefault="007F5D75" w:rsidP="00D00D5A">
            <w:pPr>
              <w:rPr>
                <w:b/>
                <w:bCs/>
              </w:rPr>
            </w:pPr>
            <w:r w:rsidRPr="00BA4E2E">
              <w:rPr>
                <w:b/>
                <w:bCs/>
              </w:rPr>
              <w:lastRenderedPageBreak/>
              <w:t>Lesson Body</w:t>
            </w:r>
          </w:p>
        </w:tc>
        <w:tc>
          <w:tcPr>
            <w:tcW w:w="6660" w:type="dxa"/>
            <w:tcBorders>
              <w:top w:val="single" w:sz="4" w:space="0" w:color="auto"/>
              <w:left w:val="single" w:sz="4" w:space="0" w:color="auto"/>
              <w:bottom w:val="single" w:sz="4" w:space="0" w:color="auto"/>
              <w:right w:val="single" w:sz="4" w:space="0" w:color="auto"/>
            </w:tcBorders>
          </w:tcPr>
          <w:p w:rsidR="007F5D75" w:rsidRPr="00BA4E2E" w:rsidRDefault="007F5D75" w:rsidP="00D00D5A"/>
        </w:tc>
        <w:tc>
          <w:tcPr>
            <w:tcW w:w="720" w:type="dxa"/>
            <w:tcBorders>
              <w:top w:val="single" w:sz="4" w:space="0" w:color="auto"/>
              <w:left w:val="single" w:sz="4" w:space="0" w:color="auto"/>
              <w:bottom w:val="single" w:sz="4" w:space="0" w:color="auto"/>
              <w:right w:val="single" w:sz="4" w:space="0" w:color="auto"/>
            </w:tcBorders>
          </w:tcPr>
          <w:p w:rsidR="007F5D75" w:rsidRPr="00BA4E2E"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BA4E2E" w:rsidRDefault="007F5D75" w:rsidP="00D00D5A">
            <w:pPr>
              <w:rPr>
                <w:color w:val="FF0000"/>
              </w:rPr>
            </w:pPr>
          </w:p>
        </w:tc>
        <w:tc>
          <w:tcPr>
            <w:tcW w:w="1620" w:type="dxa"/>
            <w:tcBorders>
              <w:top w:val="single" w:sz="4" w:space="0" w:color="auto"/>
              <w:left w:val="single" w:sz="4" w:space="0" w:color="auto"/>
              <w:bottom w:val="single" w:sz="4" w:space="0" w:color="auto"/>
              <w:right w:val="single" w:sz="4" w:space="0" w:color="auto"/>
            </w:tcBorders>
          </w:tcPr>
          <w:p w:rsidR="007F5D75" w:rsidRPr="00BA4E2E"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BA4E2E"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BA4E2E" w:rsidRDefault="007F5D75" w:rsidP="00D00D5A"/>
        </w:tc>
      </w:tr>
      <w:tr w:rsidR="008D00AA" w:rsidRPr="00BA4E2E" w:rsidTr="00D00D5A">
        <w:tc>
          <w:tcPr>
            <w:tcW w:w="1368" w:type="dxa"/>
            <w:tcBorders>
              <w:top w:val="single" w:sz="4" w:space="0" w:color="auto"/>
              <w:left w:val="single" w:sz="4" w:space="0" w:color="auto"/>
              <w:bottom w:val="single" w:sz="4" w:space="0" w:color="auto"/>
              <w:right w:val="single" w:sz="4" w:space="0" w:color="auto"/>
            </w:tcBorders>
          </w:tcPr>
          <w:p w:rsidR="007F5D75" w:rsidRPr="00BA4E2E" w:rsidRDefault="007F5D75" w:rsidP="00D00D5A">
            <w:r w:rsidRPr="00BA4E2E">
              <w:t>Direct Instruction</w:t>
            </w:r>
          </w:p>
          <w:p w:rsidR="00637CB2" w:rsidRPr="00BA4E2E" w:rsidRDefault="00637CB2" w:rsidP="00D00D5A">
            <w:pPr>
              <w:rPr>
                <w:b/>
                <w:bCs/>
              </w:rPr>
            </w:pPr>
          </w:p>
        </w:tc>
        <w:tc>
          <w:tcPr>
            <w:tcW w:w="6660" w:type="dxa"/>
            <w:tcBorders>
              <w:top w:val="single" w:sz="4" w:space="0" w:color="auto"/>
              <w:left w:val="single" w:sz="4" w:space="0" w:color="auto"/>
              <w:bottom w:val="single" w:sz="4" w:space="0" w:color="auto"/>
              <w:right w:val="single" w:sz="4" w:space="0" w:color="auto"/>
            </w:tcBorders>
          </w:tcPr>
          <w:p w:rsidR="00637CB2" w:rsidRPr="00BA4E2E" w:rsidRDefault="000A4017" w:rsidP="000A4017">
            <w:pPr>
              <w:pStyle w:val="ListParagraph"/>
              <w:numPr>
                <w:ilvl w:val="0"/>
                <w:numId w:val="10"/>
              </w:numPr>
              <w:ind w:left="342"/>
            </w:pPr>
            <w:r w:rsidRPr="00BA4E2E">
              <w:t xml:space="preserve">Start </w:t>
            </w:r>
            <w:proofErr w:type="spellStart"/>
            <w:proofErr w:type="gramStart"/>
            <w:r w:rsidRPr="00BA4E2E">
              <w:t>powerpoint</w:t>
            </w:r>
            <w:proofErr w:type="spellEnd"/>
            <w:proofErr w:type="gramEnd"/>
            <w:r w:rsidRPr="00BA4E2E">
              <w:t xml:space="preserve"> about fortune telling</w:t>
            </w:r>
            <w:r w:rsidR="007F1282" w:rsidRPr="00BA4E2E">
              <w:t>.</w:t>
            </w:r>
          </w:p>
          <w:p w:rsidR="000A4017" w:rsidRPr="00BA4E2E" w:rsidRDefault="000A4017" w:rsidP="000A4017">
            <w:pPr>
              <w:pStyle w:val="ListParagraph"/>
              <w:numPr>
                <w:ilvl w:val="0"/>
                <w:numId w:val="11"/>
              </w:numPr>
            </w:pPr>
            <w:r w:rsidRPr="00BA4E2E">
              <w:t>Casting Bones-Method of divination used by African healers</w:t>
            </w:r>
            <w:r w:rsidR="00201F6A" w:rsidRPr="00BA4E2E">
              <w:t xml:space="preserve"> or “</w:t>
            </w:r>
            <w:proofErr w:type="spellStart"/>
            <w:r w:rsidR="00201F6A" w:rsidRPr="00BA4E2E">
              <w:t>Sangoma</w:t>
            </w:r>
            <w:proofErr w:type="spellEnd"/>
            <w:r w:rsidR="00201F6A" w:rsidRPr="00BA4E2E">
              <w:t>”</w:t>
            </w:r>
            <w:r w:rsidRPr="00BA4E2E">
              <w:t>. To practice it, you throw bones or other small objects into a circle and read someone’s future from how and where the</w:t>
            </w:r>
            <w:r w:rsidR="00201F6A" w:rsidRPr="00BA4E2E">
              <w:t xml:space="preserve">y fall. There is no set of rules for reading the </w:t>
            </w:r>
            <w:proofErr w:type="gramStart"/>
            <w:r w:rsidR="00201F6A" w:rsidRPr="00BA4E2E">
              <w:t>bones,</w:t>
            </w:r>
            <w:proofErr w:type="gramEnd"/>
            <w:r w:rsidR="00201F6A" w:rsidRPr="00BA4E2E">
              <w:t xml:space="preserve"> it varies from person to person. Show clip, starting at 0</w:t>
            </w:r>
            <w:r w:rsidRPr="00BA4E2E">
              <w:t>:</w:t>
            </w:r>
            <w:r w:rsidR="00201F6A" w:rsidRPr="00BA4E2E">
              <w:t>40-1:10 (</w:t>
            </w:r>
            <w:hyperlink r:id="rId7" w:history="1">
              <w:r w:rsidR="00201F6A" w:rsidRPr="00BA4E2E">
                <w:rPr>
                  <w:rStyle w:val="Hyperlink"/>
                </w:rPr>
                <w:t>http://www.youtube.com/watch?v=E6n3dFMBPQU</w:t>
              </w:r>
            </w:hyperlink>
            <w:r w:rsidR="00201F6A" w:rsidRPr="00BA4E2E">
              <w:t>)</w:t>
            </w:r>
          </w:p>
          <w:p w:rsidR="00201F6A" w:rsidRPr="00BA4E2E" w:rsidRDefault="00201F6A" w:rsidP="000A4017">
            <w:pPr>
              <w:pStyle w:val="ListParagraph"/>
              <w:numPr>
                <w:ilvl w:val="0"/>
                <w:numId w:val="11"/>
              </w:numPr>
            </w:pPr>
            <w:r w:rsidRPr="00BA4E2E">
              <w:t xml:space="preserve">Palm Reading-Telling someone’s future using the lines of their palm. It started in the Far East (Asia, India, </w:t>
            </w:r>
            <w:proofErr w:type="gramStart"/>
            <w:r w:rsidRPr="00BA4E2E">
              <w:t>Persia</w:t>
            </w:r>
            <w:proofErr w:type="gramEnd"/>
            <w:r w:rsidRPr="00BA4E2E">
              <w:t>) and later moved all over the world, You must take into account which hand you use, the lines, and the different sections of the hand. Explain we will go more in depth with this later.</w:t>
            </w:r>
          </w:p>
          <w:p w:rsidR="00201F6A" w:rsidRPr="00BA4E2E" w:rsidRDefault="00B42A2D" w:rsidP="000A4017">
            <w:pPr>
              <w:pStyle w:val="ListParagraph"/>
              <w:numPr>
                <w:ilvl w:val="0"/>
                <w:numId w:val="11"/>
              </w:numPr>
            </w:pPr>
            <w:r w:rsidRPr="00BA4E2E">
              <w:t>Fate Telling/</w:t>
            </w:r>
            <w:proofErr w:type="spellStart"/>
            <w:r w:rsidRPr="00BA4E2E">
              <w:t>Suan</w:t>
            </w:r>
            <w:proofErr w:type="spellEnd"/>
            <w:r w:rsidRPr="00BA4E2E">
              <w:t xml:space="preserve"> Ming-Chinese way of fortune telling, can use many different techniques. Includes reading facial features, palm reading, reading your fate from when you were born, and using flowers. Show clip, starting at </w:t>
            </w:r>
            <w:r w:rsidR="00404FF0" w:rsidRPr="00BA4E2E">
              <w:t>1:00-2:30 (http://www.youtube.com/watch?v=ird0fGfoPXU)</w:t>
            </w:r>
          </w:p>
          <w:p w:rsidR="00404FF0" w:rsidRPr="00BA4E2E" w:rsidRDefault="00404FF0" w:rsidP="000A4017">
            <w:pPr>
              <w:pStyle w:val="ListParagraph"/>
              <w:numPr>
                <w:ilvl w:val="0"/>
                <w:numId w:val="11"/>
              </w:numPr>
            </w:pPr>
            <w:r w:rsidRPr="00BA4E2E">
              <w:t>Astrology-Reading someone’s life using the position of planets, stars, the sun, the moon, and other astrological objects. This is found in many Asian as well as Western cultures. There are several different signs that you can have, and these signs can give you a different horoscope.</w:t>
            </w:r>
          </w:p>
          <w:p w:rsidR="00404FF0" w:rsidRPr="00BA4E2E" w:rsidRDefault="00404FF0" w:rsidP="000A4017">
            <w:pPr>
              <w:pStyle w:val="ListParagraph"/>
              <w:numPr>
                <w:ilvl w:val="0"/>
                <w:numId w:val="11"/>
              </w:numPr>
            </w:pPr>
            <w:r w:rsidRPr="00BA4E2E">
              <w:t xml:space="preserve">Tarot Cards-telling someone’s fortune using a deck of cards. The deck normally has about 78 cards and became popular in Europe. The </w:t>
            </w:r>
            <w:r w:rsidR="00DF126A" w:rsidRPr="00BA4E2E">
              <w:t>deck can also be used to play card games. The cards have a title and a picture, and each represent something different. Show clip from 1:30-3:30 (http://www.youtube.com/watch?v=msW6KIp4oxI)</w:t>
            </w:r>
          </w:p>
          <w:p w:rsidR="00404FF0" w:rsidRPr="00BA4E2E" w:rsidRDefault="00404FF0" w:rsidP="000A4017">
            <w:pPr>
              <w:pStyle w:val="ListParagraph"/>
              <w:numPr>
                <w:ilvl w:val="0"/>
                <w:numId w:val="11"/>
              </w:numPr>
            </w:pPr>
            <w:r w:rsidRPr="00BA4E2E">
              <w:t>Numerology</w:t>
            </w:r>
            <w:r w:rsidR="00DF126A" w:rsidRPr="00BA4E2E">
              <w:t>-Looking at the relationship between numbers and events. You can assign either letters or phrases to numbers and you see what the phrases say or what a word adds up to.</w:t>
            </w:r>
          </w:p>
          <w:p w:rsidR="00404FF0" w:rsidRPr="00BA4E2E" w:rsidRDefault="00404FF0" w:rsidP="00404FF0"/>
        </w:tc>
        <w:tc>
          <w:tcPr>
            <w:tcW w:w="720" w:type="dxa"/>
            <w:tcBorders>
              <w:top w:val="single" w:sz="4" w:space="0" w:color="auto"/>
              <w:left w:val="single" w:sz="4" w:space="0" w:color="auto"/>
              <w:bottom w:val="single" w:sz="4" w:space="0" w:color="auto"/>
              <w:right w:val="single" w:sz="4" w:space="0" w:color="auto"/>
            </w:tcBorders>
          </w:tcPr>
          <w:p w:rsidR="00637CB2" w:rsidRPr="00BA4E2E" w:rsidRDefault="00404FF0" w:rsidP="00D00D5A">
            <w:r w:rsidRPr="00BA4E2E">
              <w:lastRenderedPageBreak/>
              <w:t>20 Minutes</w:t>
            </w:r>
          </w:p>
        </w:tc>
        <w:tc>
          <w:tcPr>
            <w:tcW w:w="1530" w:type="dxa"/>
            <w:tcBorders>
              <w:top w:val="single" w:sz="4" w:space="0" w:color="auto"/>
              <w:left w:val="single" w:sz="4" w:space="0" w:color="auto"/>
              <w:bottom w:val="single" w:sz="4" w:space="0" w:color="auto"/>
              <w:right w:val="single" w:sz="4" w:space="0" w:color="auto"/>
            </w:tcBorders>
          </w:tcPr>
          <w:p w:rsidR="00637CB2" w:rsidRPr="00BA4E2E" w:rsidRDefault="007F1282" w:rsidP="007F1282">
            <w:r w:rsidRPr="00BA4E2E">
              <w:t>Listening</w:t>
            </w:r>
            <w:r w:rsidR="00201F6A" w:rsidRPr="00BA4E2E">
              <w:t xml:space="preserve">, </w:t>
            </w:r>
            <w:r w:rsidR="00404FF0" w:rsidRPr="00BA4E2E">
              <w:t xml:space="preserve">watching video clips, </w:t>
            </w:r>
            <w:r w:rsidR="00201F6A" w:rsidRPr="00BA4E2E">
              <w:t>asking questions when needed</w:t>
            </w:r>
          </w:p>
        </w:tc>
        <w:tc>
          <w:tcPr>
            <w:tcW w:w="1620" w:type="dxa"/>
            <w:tcBorders>
              <w:top w:val="single" w:sz="4" w:space="0" w:color="auto"/>
              <w:left w:val="single" w:sz="4" w:space="0" w:color="auto"/>
              <w:bottom w:val="single" w:sz="4" w:space="0" w:color="auto"/>
              <w:right w:val="single" w:sz="4" w:space="0" w:color="auto"/>
            </w:tcBorders>
          </w:tcPr>
          <w:p w:rsidR="00637CB2" w:rsidRPr="00BA4E2E"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BA4E2E" w:rsidRDefault="00BD01A5" w:rsidP="00D00D5A">
            <w:r w:rsidRPr="00BA4E2E">
              <w:t>Activity to be described later</w:t>
            </w:r>
            <w:r w:rsidR="00F638F6" w:rsidRPr="00BA4E2E">
              <w:t>, completion of the guided notes sheet</w:t>
            </w:r>
          </w:p>
        </w:tc>
        <w:tc>
          <w:tcPr>
            <w:tcW w:w="1260" w:type="dxa"/>
            <w:tcBorders>
              <w:top w:val="single" w:sz="4" w:space="0" w:color="auto"/>
              <w:left w:val="single" w:sz="4" w:space="0" w:color="auto"/>
              <w:bottom w:val="single" w:sz="4" w:space="0" w:color="auto"/>
              <w:right w:val="single" w:sz="4" w:space="0" w:color="auto"/>
            </w:tcBorders>
          </w:tcPr>
          <w:p w:rsidR="00637CB2" w:rsidRPr="00BA4E2E" w:rsidRDefault="00201F6A" w:rsidP="00D00D5A">
            <w:r w:rsidRPr="00BA4E2E">
              <w:t xml:space="preserve">Computer, </w:t>
            </w:r>
            <w:proofErr w:type="spellStart"/>
            <w:r w:rsidRPr="00BA4E2E">
              <w:t>powerpoint</w:t>
            </w:r>
            <w:proofErr w:type="spellEnd"/>
            <w:r w:rsidRPr="00BA4E2E">
              <w:t>, projector</w:t>
            </w:r>
            <w:r w:rsidR="00DF126A" w:rsidRPr="00BA4E2E">
              <w:t>, speakers</w:t>
            </w:r>
          </w:p>
          <w:p w:rsidR="00637CB2" w:rsidRPr="00BA4E2E" w:rsidRDefault="00637CB2" w:rsidP="00D00D5A"/>
        </w:tc>
      </w:tr>
      <w:tr w:rsidR="007F5D75" w:rsidRPr="00BA4E2E" w:rsidTr="00D00D5A">
        <w:tc>
          <w:tcPr>
            <w:tcW w:w="1368" w:type="dxa"/>
            <w:tcBorders>
              <w:top w:val="single" w:sz="4" w:space="0" w:color="auto"/>
              <w:left w:val="single" w:sz="4" w:space="0" w:color="auto"/>
              <w:bottom w:val="single" w:sz="4" w:space="0" w:color="auto"/>
              <w:right w:val="single" w:sz="4" w:space="0" w:color="auto"/>
            </w:tcBorders>
          </w:tcPr>
          <w:p w:rsidR="007F5D75" w:rsidRPr="00BA4E2E" w:rsidRDefault="007F5D75" w:rsidP="00D00D5A">
            <w:r w:rsidRPr="00BA4E2E">
              <w:lastRenderedPageBreak/>
              <w:t>Guided Practice</w:t>
            </w:r>
          </w:p>
          <w:p w:rsidR="007F5D75" w:rsidRPr="00BA4E2E" w:rsidRDefault="007F5D75" w:rsidP="00D00D5A"/>
        </w:tc>
        <w:tc>
          <w:tcPr>
            <w:tcW w:w="6660" w:type="dxa"/>
            <w:tcBorders>
              <w:top w:val="single" w:sz="4" w:space="0" w:color="auto"/>
              <w:left w:val="single" w:sz="4" w:space="0" w:color="auto"/>
              <w:bottom w:val="single" w:sz="4" w:space="0" w:color="auto"/>
              <w:right w:val="single" w:sz="4" w:space="0" w:color="auto"/>
            </w:tcBorders>
          </w:tcPr>
          <w:p w:rsidR="007F5D75" w:rsidRPr="00BA4E2E" w:rsidRDefault="00BD01A5" w:rsidP="00BD01A5">
            <w:pPr>
              <w:pStyle w:val="ListParagraph"/>
              <w:numPr>
                <w:ilvl w:val="0"/>
                <w:numId w:val="14"/>
              </w:numPr>
            </w:pPr>
            <w:r w:rsidRPr="00BA4E2E">
              <w:t>Explain to students that you are handing out packets explaining a few of the different forms of fortune telling that we have discussed and they will get the chance to practice them on each other. They will get into groups of two or three, and choose a few different methods to practice. Their methods will be Astrology, Numerology, and Palm Reading. Directions for each are included in the packet and if they have any questions they can raise their hands.</w:t>
            </w:r>
          </w:p>
        </w:tc>
        <w:tc>
          <w:tcPr>
            <w:tcW w:w="720" w:type="dxa"/>
            <w:tcBorders>
              <w:top w:val="single" w:sz="4" w:space="0" w:color="auto"/>
              <w:left w:val="single" w:sz="4" w:space="0" w:color="auto"/>
              <w:bottom w:val="single" w:sz="4" w:space="0" w:color="auto"/>
              <w:right w:val="single" w:sz="4" w:space="0" w:color="auto"/>
            </w:tcBorders>
          </w:tcPr>
          <w:p w:rsidR="007F5D75" w:rsidRPr="00BA4E2E" w:rsidRDefault="00BD01A5" w:rsidP="00D00D5A">
            <w:r w:rsidRPr="00BA4E2E">
              <w:t>2 Minutes</w:t>
            </w:r>
          </w:p>
        </w:tc>
        <w:tc>
          <w:tcPr>
            <w:tcW w:w="1530" w:type="dxa"/>
            <w:tcBorders>
              <w:top w:val="single" w:sz="4" w:space="0" w:color="auto"/>
              <w:left w:val="single" w:sz="4" w:space="0" w:color="auto"/>
              <w:bottom w:val="single" w:sz="4" w:space="0" w:color="auto"/>
              <w:right w:val="single" w:sz="4" w:space="0" w:color="auto"/>
            </w:tcBorders>
          </w:tcPr>
          <w:p w:rsidR="007F5D75" w:rsidRPr="00BA4E2E" w:rsidRDefault="00BD01A5" w:rsidP="00D00D5A">
            <w:r w:rsidRPr="00BA4E2E">
              <w:t>Listening to directions, forming groups</w:t>
            </w:r>
          </w:p>
        </w:tc>
        <w:tc>
          <w:tcPr>
            <w:tcW w:w="1620" w:type="dxa"/>
            <w:tcBorders>
              <w:top w:val="single" w:sz="4" w:space="0" w:color="auto"/>
              <w:left w:val="single" w:sz="4" w:space="0" w:color="auto"/>
              <w:bottom w:val="single" w:sz="4" w:space="0" w:color="auto"/>
              <w:right w:val="single" w:sz="4" w:space="0" w:color="auto"/>
            </w:tcBorders>
          </w:tcPr>
          <w:p w:rsidR="007F5D75" w:rsidRPr="00BA4E2E"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BA4E2E" w:rsidRDefault="00BD01A5" w:rsidP="00D00D5A">
            <w:r w:rsidRPr="00BA4E2E">
              <w:t>Collect activity when done</w:t>
            </w:r>
            <w:r w:rsidR="00F638F6" w:rsidRPr="00BA4E2E">
              <w:t>, make sure students completed it</w:t>
            </w:r>
          </w:p>
        </w:tc>
        <w:tc>
          <w:tcPr>
            <w:tcW w:w="1260" w:type="dxa"/>
            <w:tcBorders>
              <w:top w:val="single" w:sz="4" w:space="0" w:color="auto"/>
              <w:left w:val="single" w:sz="4" w:space="0" w:color="auto"/>
              <w:bottom w:val="single" w:sz="4" w:space="0" w:color="auto"/>
              <w:right w:val="single" w:sz="4" w:space="0" w:color="auto"/>
            </w:tcBorders>
          </w:tcPr>
          <w:p w:rsidR="007F5D75" w:rsidRPr="00BA4E2E" w:rsidRDefault="00BD01A5" w:rsidP="00D00D5A">
            <w:r w:rsidRPr="00BA4E2E">
              <w:t>Packets</w:t>
            </w:r>
          </w:p>
        </w:tc>
      </w:tr>
      <w:tr w:rsidR="007F5D75" w:rsidRPr="00BA4E2E" w:rsidTr="00D00D5A">
        <w:tc>
          <w:tcPr>
            <w:tcW w:w="1368" w:type="dxa"/>
            <w:tcBorders>
              <w:top w:val="single" w:sz="4" w:space="0" w:color="auto"/>
              <w:left w:val="single" w:sz="4" w:space="0" w:color="auto"/>
              <w:bottom w:val="single" w:sz="4" w:space="0" w:color="auto"/>
              <w:right w:val="single" w:sz="4" w:space="0" w:color="auto"/>
            </w:tcBorders>
          </w:tcPr>
          <w:p w:rsidR="007F5D75" w:rsidRPr="00BA4E2E" w:rsidRDefault="007F5D75" w:rsidP="00D00D5A">
            <w:r w:rsidRPr="00BA4E2E">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BA4E2E" w:rsidRDefault="00F638F6" w:rsidP="00F638F6">
            <w:pPr>
              <w:pStyle w:val="ListParagraph"/>
              <w:numPr>
                <w:ilvl w:val="0"/>
                <w:numId w:val="15"/>
              </w:numPr>
            </w:pPr>
            <w:r w:rsidRPr="00BA4E2E">
              <w:t xml:space="preserve">Students work in their groups of two or three to practice each of the fortune telling </w:t>
            </w:r>
            <w:proofErr w:type="gramStart"/>
            <w:r w:rsidRPr="00BA4E2E">
              <w:t>methods .</w:t>
            </w:r>
            <w:proofErr w:type="gramEnd"/>
          </w:p>
        </w:tc>
        <w:tc>
          <w:tcPr>
            <w:tcW w:w="720" w:type="dxa"/>
            <w:tcBorders>
              <w:top w:val="single" w:sz="4" w:space="0" w:color="auto"/>
              <w:left w:val="single" w:sz="4" w:space="0" w:color="auto"/>
              <w:bottom w:val="single" w:sz="4" w:space="0" w:color="auto"/>
              <w:right w:val="single" w:sz="4" w:space="0" w:color="auto"/>
            </w:tcBorders>
          </w:tcPr>
          <w:p w:rsidR="007F5D75" w:rsidRPr="00BA4E2E" w:rsidRDefault="00F638F6" w:rsidP="00D00D5A">
            <w:r w:rsidRPr="00BA4E2E">
              <w:t>10 Minutes</w:t>
            </w:r>
          </w:p>
        </w:tc>
        <w:tc>
          <w:tcPr>
            <w:tcW w:w="1530" w:type="dxa"/>
            <w:tcBorders>
              <w:top w:val="single" w:sz="4" w:space="0" w:color="auto"/>
              <w:left w:val="single" w:sz="4" w:space="0" w:color="auto"/>
              <w:bottom w:val="single" w:sz="4" w:space="0" w:color="auto"/>
              <w:right w:val="single" w:sz="4" w:space="0" w:color="auto"/>
            </w:tcBorders>
          </w:tcPr>
          <w:p w:rsidR="007F5D75" w:rsidRPr="00BA4E2E" w:rsidRDefault="00F638F6" w:rsidP="00D00D5A">
            <w:r w:rsidRPr="00BA4E2E">
              <w:t>Students are working on the assignment</w:t>
            </w:r>
          </w:p>
        </w:tc>
        <w:tc>
          <w:tcPr>
            <w:tcW w:w="1620" w:type="dxa"/>
            <w:tcBorders>
              <w:top w:val="single" w:sz="4" w:space="0" w:color="auto"/>
              <w:left w:val="single" w:sz="4" w:space="0" w:color="auto"/>
              <w:bottom w:val="single" w:sz="4" w:space="0" w:color="auto"/>
              <w:right w:val="single" w:sz="4" w:space="0" w:color="auto"/>
            </w:tcBorders>
          </w:tcPr>
          <w:p w:rsidR="007F5D75" w:rsidRPr="00BA4E2E"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BA4E2E" w:rsidRDefault="00F638F6" w:rsidP="00D00D5A">
            <w:r w:rsidRPr="00BA4E2E">
              <w:t>Collect activity when done, make sure students completed it</w:t>
            </w:r>
          </w:p>
        </w:tc>
        <w:tc>
          <w:tcPr>
            <w:tcW w:w="1260" w:type="dxa"/>
            <w:tcBorders>
              <w:top w:val="single" w:sz="4" w:space="0" w:color="auto"/>
              <w:left w:val="single" w:sz="4" w:space="0" w:color="auto"/>
              <w:bottom w:val="single" w:sz="4" w:space="0" w:color="auto"/>
              <w:right w:val="single" w:sz="4" w:space="0" w:color="auto"/>
            </w:tcBorders>
          </w:tcPr>
          <w:p w:rsidR="007F5D75" w:rsidRPr="00BA4E2E" w:rsidRDefault="00F638F6" w:rsidP="00D00D5A">
            <w:r w:rsidRPr="00BA4E2E">
              <w:t>Packets</w:t>
            </w:r>
          </w:p>
        </w:tc>
      </w:tr>
      <w:tr w:rsidR="008D00AA" w:rsidRPr="00BA4E2E"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BA4E2E" w:rsidRDefault="00637CB2" w:rsidP="00D00D5A">
            <w:pPr>
              <w:rPr>
                <w:b/>
                <w:bCs/>
              </w:rPr>
            </w:pPr>
            <w:r w:rsidRPr="00BA4E2E">
              <w:rPr>
                <w:b/>
                <w:bCs/>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BA4E2E" w:rsidRDefault="00F638F6" w:rsidP="00F638F6">
            <w:pPr>
              <w:pStyle w:val="ListParagraph"/>
              <w:numPr>
                <w:ilvl w:val="0"/>
                <w:numId w:val="17"/>
              </w:numPr>
            </w:pPr>
            <w:r w:rsidRPr="00BA4E2E">
              <w:t xml:space="preserve">For Extra Credit, students can practice one of the fortune telling methods on a friend or family member, </w:t>
            </w:r>
            <w:proofErr w:type="gramStart"/>
            <w:r w:rsidRPr="00BA4E2E">
              <w:t>They</w:t>
            </w:r>
            <w:proofErr w:type="gramEnd"/>
            <w:r w:rsidRPr="00BA4E2E">
              <w:t xml:space="preserve"> must write the prediction down and turn it in at the beginning of the next class period.</w:t>
            </w:r>
          </w:p>
        </w:tc>
        <w:tc>
          <w:tcPr>
            <w:tcW w:w="720" w:type="dxa"/>
            <w:tcBorders>
              <w:top w:val="single" w:sz="4" w:space="0" w:color="auto"/>
              <w:left w:val="single" w:sz="4" w:space="0" w:color="auto"/>
              <w:bottom w:val="single" w:sz="4" w:space="0" w:color="auto"/>
              <w:right w:val="single" w:sz="4" w:space="0" w:color="auto"/>
            </w:tcBorders>
          </w:tcPr>
          <w:p w:rsidR="00637CB2" w:rsidRPr="00BA4E2E" w:rsidRDefault="00637CB2" w:rsidP="00D00D5A"/>
        </w:tc>
        <w:tc>
          <w:tcPr>
            <w:tcW w:w="1530" w:type="dxa"/>
            <w:tcBorders>
              <w:top w:val="single" w:sz="4" w:space="0" w:color="auto"/>
              <w:left w:val="single" w:sz="4" w:space="0" w:color="auto"/>
              <w:bottom w:val="single" w:sz="4" w:space="0" w:color="auto"/>
              <w:right w:val="single" w:sz="4" w:space="0" w:color="auto"/>
            </w:tcBorders>
          </w:tcPr>
          <w:p w:rsidR="00637CB2" w:rsidRPr="00BA4E2E" w:rsidRDefault="00F638F6" w:rsidP="00D00D5A">
            <w:r w:rsidRPr="00BA4E2E">
              <w:t>Students have the option of working on assignment at home.</w:t>
            </w:r>
          </w:p>
        </w:tc>
        <w:tc>
          <w:tcPr>
            <w:tcW w:w="1620" w:type="dxa"/>
            <w:tcBorders>
              <w:top w:val="single" w:sz="4" w:space="0" w:color="auto"/>
              <w:left w:val="single" w:sz="4" w:space="0" w:color="auto"/>
              <w:bottom w:val="single" w:sz="4" w:space="0" w:color="auto"/>
              <w:right w:val="single" w:sz="4" w:space="0" w:color="auto"/>
            </w:tcBorders>
          </w:tcPr>
          <w:p w:rsidR="00637CB2" w:rsidRPr="00BA4E2E"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BA4E2E" w:rsidRDefault="00F638F6" w:rsidP="00D00D5A">
            <w:r w:rsidRPr="00BA4E2E">
              <w:t>Check to see if extra credit was completed</w:t>
            </w:r>
          </w:p>
        </w:tc>
        <w:tc>
          <w:tcPr>
            <w:tcW w:w="1260" w:type="dxa"/>
            <w:tcBorders>
              <w:top w:val="single" w:sz="4" w:space="0" w:color="auto"/>
              <w:left w:val="single" w:sz="4" w:space="0" w:color="auto"/>
              <w:bottom w:val="single" w:sz="4" w:space="0" w:color="auto"/>
              <w:right w:val="single" w:sz="4" w:space="0" w:color="auto"/>
            </w:tcBorders>
          </w:tcPr>
          <w:p w:rsidR="00637CB2" w:rsidRPr="00BA4E2E" w:rsidRDefault="00637CB2" w:rsidP="00D00D5A">
            <w:r w:rsidRPr="00BA4E2E">
              <w:t xml:space="preserve"> </w:t>
            </w:r>
          </w:p>
        </w:tc>
      </w:tr>
      <w:tr w:rsidR="008D00AA" w:rsidRPr="00BA4E2E"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BA4E2E" w:rsidRDefault="00637CB2" w:rsidP="00D00D5A">
            <w:pPr>
              <w:rPr>
                <w:b/>
                <w:bCs/>
              </w:rPr>
            </w:pPr>
            <w:r w:rsidRPr="00BA4E2E">
              <w:rPr>
                <w:b/>
                <w:bCs/>
              </w:rPr>
              <w:t>Lesson Closing</w:t>
            </w:r>
          </w:p>
        </w:tc>
        <w:tc>
          <w:tcPr>
            <w:tcW w:w="6660" w:type="dxa"/>
            <w:tcBorders>
              <w:top w:val="single" w:sz="4" w:space="0" w:color="auto"/>
              <w:left w:val="single" w:sz="4" w:space="0" w:color="auto"/>
              <w:bottom w:val="single" w:sz="4" w:space="0" w:color="auto"/>
              <w:right w:val="single" w:sz="4" w:space="0" w:color="auto"/>
            </w:tcBorders>
          </w:tcPr>
          <w:p w:rsidR="00EF725D" w:rsidRDefault="00EF725D" w:rsidP="00F638F6">
            <w:pPr>
              <w:pStyle w:val="ListParagraph"/>
              <w:numPr>
                <w:ilvl w:val="0"/>
                <w:numId w:val="18"/>
              </w:numPr>
            </w:pPr>
            <w:r>
              <w:t>Go over the fact that we learned about different types of fortune telling and this will become an important theme and element of the upcoming novel.</w:t>
            </w:r>
          </w:p>
          <w:p w:rsidR="00637CB2" w:rsidRPr="00BA4E2E" w:rsidRDefault="00F638F6" w:rsidP="00F638F6">
            <w:pPr>
              <w:pStyle w:val="ListParagraph"/>
              <w:numPr>
                <w:ilvl w:val="0"/>
                <w:numId w:val="18"/>
              </w:numPr>
            </w:pPr>
            <w:r w:rsidRPr="00BA4E2E">
              <w:t>Have students turn in the work they did on their way out for participation points, and give students the extra credit homework assignment.</w:t>
            </w:r>
          </w:p>
        </w:tc>
        <w:tc>
          <w:tcPr>
            <w:tcW w:w="720" w:type="dxa"/>
            <w:tcBorders>
              <w:top w:val="single" w:sz="4" w:space="0" w:color="auto"/>
              <w:left w:val="single" w:sz="4" w:space="0" w:color="auto"/>
              <w:bottom w:val="single" w:sz="4" w:space="0" w:color="auto"/>
              <w:right w:val="single" w:sz="4" w:space="0" w:color="auto"/>
            </w:tcBorders>
          </w:tcPr>
          <w:p w:rsidR="00637CB2" w:rsidRPr="00BA4E2E" w:rsidRDefault="00F638F6" w:rsidP="00D00D5A">
            <w:r w:rsidRPr="00BA4E2E">
              <w:t>2 Minutes</w:t>
            </w:r>
          </w:p>
        </w:tc>
        <w:tc>
          <w:tcPr>
            <w:tcW w:w="1530" w:type="dxa"/>
            <w:tcBorders>
              <w:top w:val="single" w:sz="4" w:space="0" w:color="auto"/>
              <w:left w:val="single" w:sz="4" w:space="0" w:color="auto"/>
              <w:bottom w:val="single" w:sz="4" w:space="0" w:color="auto"/>
              <w:right w:val="single" w:sz="4" w:space="0" w:color="auto"/>
            </w:tcBorders>
          </w:tcPr>
          <w:p w:rsidR="00637CB2" w:rsidRPr="00BA4E2E" w:rsidRDefault="00F638F6" w:rsidP="00D00D5A">
            <w:r w:rsidRPr="00BA4E2E">
              <w:t>Students turn in assignment.</w:t>
            </w:r>
          </w:p>
        </w:tc>
        <w:tc>
          <w:tcPr>
            <w:tcW w:w="1620" w:type="dxa"/>
            <w:tcBorders>
              <w:top w:val="single" w:sz="4" w:space="0" w:color="auto"/>
              <w:left w:val="single" w:sz="4" w:space="0" w:color="auto"/>
              <w:bottom w:val="single" w:sz="4" w:space="0" w:color="auto"/>
              <w:right w:val="single" w:sz="4" w:space="0" w:color="auto"/>
            </w:tcBorders>
          </w:tcPr>
          <w:p w:rsidR="00637CB2" w:rsidRPr="00BA4E2E"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BA4E2E" w:rsidRDefault="00F638F6" w:rsidP="00D00D5A">
            <w:r w:rsidRPr="00BA4E2E">
              <w:t>Check completed work</w:t>
            </w:r>
          </w:p>
        </w:tc>
        <w:tc>
          <w:tcPr>
            <w:tcW w:w="1260" w:type="dxa"/>
            <w:tcBorders>
              <w:top w:val="single" w:sz="4" w:space="0" w:color="auto"/>
              <w:left w:val="single" w:sz="4" w:space="0" w:color="auto"/>
              <w:bottom w:val="single" w:sz="4" w:space="0" w:color="auto"/>
              <w:right w:val="single" w:sz="4" w:space="0" w:color="auto"/>
            </w:tcBorders>
          </w:tcPr>
          <w:p w:rsidR="00637CB2" w:rsidRPr="00BA4E2E" w:rsidRDefault="00637CB2" w:rsidP="00D00D5A"/>
        </w:tc>
      </w:tr>
    </w:tbl>
    <w:p w:rsidR="002A0934" w:rsidRPr="00BA4E2E"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BA4E2E" w:rsidTr="00D00D5A">
        <w:trPr>
          <w:trHeight w:val="379"/>
        </w:trPr>
        <w:tc>
          <w:tcPr>
            <w:tcW w:w="8010" w:type="dxa"/>
            <w:gridSpan w:val="2"/>
            <w:shd w:val="clear" w:color="auto" w:fill="auto"/>
          </w:tcPr>
          <w:p w:rsidR="00D00D5A" w:rsidRPr="00BA4E2E" w:rsidRDefault="007F5D75" w:rsidP="00D00D5A">
            <w:pPr>
              <w:ind w:firstLine="720"/>
              <w:jc w:val="center"/>
              <w:rPr>
                <w:b/>
              </w:rPr>
            </w:pPr>
            <w:r w:rsidRPr="00BA4E2E">
              <w:rPr>
                <w:b/>
              </w:rPr>
              <w:t>LEVELS OF STUDENT OUTCOMES</w:t>
            </w:r>
          </w:p>
          <w:p w:rsidR="007F5D75" w:rsidRPr="00BA4E2E" w:rsidRDefault="007F5D75" w:rsidP="00D00D5A">
            <w:pPr>
              <w:ind w:firstLine="720"/>
              <w:jc w:val="center"/>
              <w:rPr>
                <w:b/>
              </w:rPr>
            </w:pPr>
            <w:r w:rsidRPr="00BA4E2E">
              <w:rPr>
                <w:i/>
              </w:rPr>
              <w:t xml:space="preserve">Remember the </w:t>
            </w:r>
            <w:r w:rsidR="00D00D5A" w:rsidRPr="00BA4E2E">
              <w:rPr>
                <w:i/>
              </w:rPr>
              <w:t xml:space="preserve">model of instruction, the instructional setting and the students’ needs, goals and </w:t>
            </w:r>
            <w:r w:rsidRPr="00BA4E2E">
              <w:rPr>
                <w:i/>
              </w:rPr>
              <w:t>objective</w:t>
            </w:r>
            <w:r w:rsidR="00D00D5A" w:rsidRPr="00BA4E2E">
              <w:rPr>
                <w:i/>
              </w:rPr>
              <w:t>s</w:t>
            </w:r>
            <w:r w:rsidRPr="00BA4E2E">
              <w:rPr>
                <w:i/>
              </w:rPr>
              <w:t>.</w:t>
            </w:r>
          </w:p>
        </w:tc>
      </w:tr>
      <w:tr w:rsidR="007F5D75" w:rsidRPr="00BA4E2E" w:rsidTr="00D00D5A">
        <w:trPr>
          <w:trHeight w:val="379"/>
        </w:trPr>
        <w:tc>
          <w:tcPr>
            <w:tcW w:w="2304" w:type="dxa"/>
            <w:shd w:val="clear" w:color="auto" w:fill="auto"/>
          </w:tcPr>
          <w:p w:rsidR="007F5D75" w:rsidRPr="00BA4E2E" w:rsidRDefault="00D00D5A" w:rsidP="00D00D5A">
            <w:pPr>
              <w:spacing w:line="480" w:lineRule="auto"/>
              <w:ind w:firstLine="720"/>
              <w:rPr>
                <w:b/>
              </w:rPr>
            </w:pPr>
            <w:r w:rsidRPr="00BA4E2E">
              <w:rPr>
                <w:b/>
              </w:rPr>
              <w:t xml:space="preserve"> </w:t>
            </w:r>
            <w:r w:rsidR="007F5D75" w:rsidRPr="00BA4E2E">
              <w:rPr>
                <w:b/>
              </w:rPr>
              <w:t>All</w:t>
            </w:r>
          </w:p>
        </w:tc>
        <w:tc>
          <w:tcPr>
            <w:tcW w:w="5706" w:type="dxa"/>
            <w:shd w:val="clear" w:color="auto" w:fill="auto"/>
          </w:tcPr>
          <w:p w:rsidR="007F5D75" w:rsidRPr="00BA4E2E" w:rsidRDefault="00BA4E2E" w:rsidP="00BA4E2E">
            <w:r w:rsidRPr="00BA4E2E">
              <w:t xml:space="preserve">All students will be able to share what they previously knew about fortune telling and get a chance to practice on classmates to get an idea of what they will be reading about in </w:t>
            </w:r>
            <w:r w:rsidRPr="00BA4E2E">
              <w:rPr>
                <w:i/>
              </w:rPr>
              <w:t>The Night Circus</w:t>
            </w:r>
            <w:r w:rsidRPr="00BA4E2E">
              <w:t xml:space="preserve">. In addition, they will all get the chance to ask questions and receive personal </w:t>
            </w:r>
            <w:r w:rsidRPr="00BA4E2E">
              <w:lastRenderedPageBreak/>
              <w:t>instruction if needed.</w:t>
            </w:r>
          </w:p>
        </w:tc>
      </w:tr>
      <w:tr w:rsidR="007F5D75" w:rsidRPr="00BA4E2E" w:rsidTr="00D00D5A">
        <w:trPr>
          <w:trHeight w:val="379"/>
        </w:trPr>
        <w:tc>
          <w:tcPr>
            <w:tcW w:w="2304" w:type="dxa"/>
            <w:shd w:val="clear" w:color="auto" w:fill="auto"/>
          </w:tcPr>
          <w:p w:rsidR="007F5D75" w:rsidRPr="00BA4E2E" w:rsidRDefault="007F5D75" w:rsidP="00D00D5A">
            <w:pPr>
              <w:spacing w:line="480" w:lineRule="auto"/>
              <w:jc w:val="center"/>
              <w:rPr>
                <w:b/>
              </w:rPr>
            </w:pPr>
            <w:r w:rsidRPr="00BA4E2E">
              <w:rPr>
                <w:b/>
              </w:rPr>
              <w:lastRenderedPageBreak/>
              <w:t>Some</w:t>
            </w:r>
          </w:p>
        </w:tc>
        <w:tc>
          <w:tcPr>
            <w:tcW w:w="5706" w:type="dxa"/>
            <w:shd w:val="clear" w:color="auto" w:fill="auto"/>
          </w:tcPr>
          <w:p w:rsidR="007F5D75" w:rsidRPr="00BA4E2E" w:rsidRDefault="00BA4E2E" w:rsidP="00BA4E2E">
            <w:r w:rsidRPr="00BA4E2E">
              <w:t xml:space="preserve">Some students will have trouble understanding the </w:t>
            </w:r>
            <w:proofErr w:type="spellStart"/>
            <w:r w:rsidRPr="00BA4E2E">
              <w:t>powerpoint</w:t>
            </w:r>
            <w:proofErr w:type="spellEnd"/>
            <w:r w:rsidRPr="00BA4E2E">
              <w:t xml:space="preserve"> and the information presented. </w:t>
            </w:r>
            <w:r w:rsidR="00E17773">
              <w:t>Some students will be the ones writing during the group activity.</w:t>
            </w:r>
          </w:p>
        </w:tc>
      </w:tr>
      <w:tr w:rsidR="007F5D75" w:rsidRPr="00BA4E2E" w:rsidTr="00D00D5A">
        <w:trPr>
          <w:trHeight w:val="393"/>
        </w:trPr>
        <w:tc>
          <w:tcPr>
            <w:tcW w:w="2304" w:type="dxa"/>
            <w:shd w:val="clear" w:color="auto" w:fill="auto"/>
          </w:tcPr>
          <w:p w:rsidR="007F5D75" w:rsidRPr="00BA4E2E" w:rsidRDefault="007F5D75" w:rsidP="00D00D5A">
            <w:pPr>
              <w:spacing w:line="480" w:lineRule="auto"/>
              <w:ind w:firstLine="720"/>
              <w:rPr>
                <w:b/>
              </w:rPr>
            </w:pPr>
            <w:r w:rsidRPr="00BA4E2E">
              <w:rPr>
                <w:b/>
              </w:rPr>
              <w:t>Few</w:t>
            </w:r>
          </w:p>
        </w:tc>
        <w:tc>
          <w:tcPr>
            <w:tcW w:w="5706" w:type="dxa"/>
            <w:shd w:val="clear" w:color="auto" w:fill="auto"/>
          </w:tcPr>
          <w:p w:rsidR="007F5D75" w:rsidRPr="00BA4E2E" w:rsidRDefault="00BA4E2E" w:rsidP="00BA4E2E">
            <w:r w:rsidRPr="00BA4E2E">
              <w:t>Few students may not be able to participate in the activation activity due to no prior knowledge about fortune telling.</w:t>
            </w:r>
            <w:r w:rsidR="00E17773">
              <w:t xml:space="preserve"> Some students will receive class materials (Harriet and Doug) so they can review and not feel pressured to decode things on the spot if they are not ready.</w:t>
            </w:r>
          </w:p>
        </w:tc>
      </w:tr>
    </w:tbl>
    <w:p w:rsidR="00D00D5A" w:rsidRPr="00BA4E2E" w:rsidRDefault="00D00D5A" w:rsidP="00BA4E2E">
      <w:pPr>
        <w:spacing w:line="480" w:lineRule="auto"/>
        <w:rPr>
          <w:b/>
        </w:rPr>
      </w:pPr>
    </w:p>
    <w:sectPr w:rsidR="00D00D5A" w:rsidRPr="00BA4E2E" w:rsidSect="0055463E">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CD" w:rsidRDefault="009A1FCD" w:rsidP="00A23CF4">
      <w:r>
        <w:separator/>
      </w:r>
    </w:p>
  </w:endnote>
  <w:endnote w:type="continuationSeparator" w:id="0">
    <w:p w:rsidR="009A1FCD" w:rsidRDefault="009A1FCD"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CD" w:rsidRDefault="009A1FCD" w:rsidP="00A23CF4">
      <w:r>
        <w:separator/>
      </w:r>
    </w:p>
  </w:footnote>
  <w:footnote w:type="continuationSeparator" w:id="0">
    <w:p w:rsidR="009A1FCD" w:rsidRDefault="009A1FCD"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B213D"/>
    <w:multiLevelType w:val="hybridMultilevel"/>
    <w:tmpl w:val="9EA220C8"/>
    <w:lvl w:ilvl="0" w:tplc="7D64CF3E">
      <w:start w:val="1"/>
      <w:numFmt w:val="low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14AF32B6"/>
    <w:multiLevelType w:val="hybridMultilevel"/>
    <w:tmpl w:val="5726E92C"/>
    <w:lvl w:ilvl="0" w:tplc="7D64CF3E">
      <w:start w:val="1"/>
      <w:numFmt w:val="low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536EB"/>
    <w:multiLevelType w:val="hybridMultilevel"/>
    <w:tmpl w:val="2830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F5CCB"/>
    <w:multiLevelType w:val="hybridMultilevel"/>
    <w:tmpl w:val="BEF0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FB7ED5"/>
    <w:multiLevelType w:val="hybridMultilevel"/>
    <w:tmpl w:val="FA36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F254B"/>
    <w:multiLevelType w:val="hybridMultilevel"/>
    <w:tmpl w:val="C1E293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0125BD3"/>
    <w:multiLevelType w:val="hybridMultilevel"/>
    <w:tmpl w:val="FE9A091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F3980"/>
    <w:multiLevelType w:val="hybridMultilevel"/>
    <w:tmpl w:val="35C8BD28"/>
    <w:lvl w:ilvl="0" w:tplc="7D64CF3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4C1C06B7"/>
    <w:multiLevelType w:val="hybridMultilevel"/>
    <w:tmpl w:val="EEF2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59BC3FF2"/>
    <w:multiLevelType w:val="hybridMultilevel"/>
    <w:tmpl w:val="FFAC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nsid w:val="701F2D20"/>
    <w:multiLevelType w:val="hybridMultilevel"/>
    <w:tmpl w:val="E57C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37467"/>
    <w:multiLevelType w:val="hybridMultilevel"/>
    <w:tmpl w:val="7190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0"/>
  </w:num>
  <w:num w:numId="5">
    <w:abstractNumId w:val="10"/>
  </w:num>
  <w:num w:numId="6">
    <w:abstractNumId w:val="6"/>
  </w:num>
  <w:num w:numId="7">
    <w:abstractNumId w:val="8"/>
  </w:num>
  <w:num w:numId="8">
    <w:abstractNumId w:val="9"/>
  </w:num>
  <w:num w:numId="9">
    <w:abstractNumId w:val="16"/>
  </w:num>
  <w:num w:numId="10">
    <w:abstractNumId w:val="4"/>
  </w:num>
  <w:num w:numId="11">
    <w:abstractNumId w:val="11"/>
  </w:num>
  <w:num w:numId="12">
    <w:abstractNumId w:val="3"/>
  </w:num>
  <w:num w:numId="13">
    <w:abstractNumId w:val="1"/>
  </w:num>
  <w:num w:numId="14">
    <w:abstractNumId w:val="14"/>
  </w:num>
  <w:num w:numId="15">
    <w:abstractNumId w:val="17"/>
  </w:num>
  <w:num w:numId="16">
    <w:abstractNumId w:val="5"/>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3202D"/>
    <w:rsid w:val="0009578F"/>
    <w:rsid w:val="000A4017"/>
    <w:rsid w:val="000D40A7"/>
    <w:rsid w:val="00201F6A"/>
    <w:rsid w:val="002272D6"/>
    <w:rsid w:val="002648D5"/>
    <w:rsid w:val="002A0934"/>
    <w:rsid w:val="003662DC"/>
    <w:rsid w:val="0037183C"/>
    <w:rsid w:val="00404FF0"/>
    <w:rsid w:val="00420EAA"/>
    <w:rsid w:val="004450F6"/>
    <w:rsid w:val="004C0DC1"/>
    <w:rsid w:val="0055463E"/>
    <w:rsid w:val="00637CB2"/>
    <w:rsid w:val="006544AE"/>
    <w:rsid w:val="007512B0"/>
    <w:rsid w:val="007C6472"/>
    <w:rsid w:val="007F1282"/>
    <w:rsid w:val="007F5D75"/>
    <w:rsid w:val="008352BF"/>
    <w:rsid w:val="008D00AA"/>
    <w:rsid w:val="00913630"/>
    <w:rsid w:val="009A1FCD"/>
    <w:rsid w:val="009A3A02"/>
    <w:rsid w:val="009E4B06"/>
    <w:rsid w:val="00A16DF7"/>
    <w:rsid w:val="00A23CF4"/>
    <w:rsid w:val="00AF7781"/>
    <w:rsid w:val="00B352CE"/>
    <w:rsid w:val="00B42A2D"/>
    <w:rsid w:val="00B62028"/>
    <w:rsid w:val="00BA0858"/>
    <w:rsid w:val="00BA4E2E"/>
    <w:rsid w:val="00BD01A5"/>
    <w:rsid w:val="00C333D3"/>
    <w:rsid w:val="00C61A88"/>
    <w:rsid w:val="00D00D5A"/>
    <w:rsid w:val="00D1564A"/>
    <w:rsid w:val="00D72DF0"/>
    <w:rsid w:val="00DF126A"/>
    <w:rsid w:val="00E0611D"/>
    <w:rsid w:val="00E17773"/>
    <w:rsid w:val="00E3226B"/>
    <w:rsid w:val="00E66DF7"/>
    <w:rsid w:val="00EF725D"/>
    <w:rsid w:val="00F43C2A"/>
    <w:rsid w:val="00F638F6"/>
    <w:rsid w:val="00F646DA"/>
    <w:rsid w:val="00FA3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E3226B"/>
    <w:pPr>
      <w:ind w:left="720"/>
      <w:contextualSpacing/>
    </w:pPr>
  </w:style>
  <w:style w:type="character" w:styleId="Hyperlink">
    <w:name w:val="Hyperlink"/>
    <w:basedOn w:val="DefaultParagraphFont"/>
    <w:uiPriority w:val="99"/>
    <w:unhideWhenUsed/>
    <w:rsid w:val="00201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E6n3dFMBP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Samantha</cp:lastModifiedBy>
  <cp:revision>9</cp:revision>
  <dcterms:created xsi:type="dcterms:W3CDTF">2012-12-09T01:14:00Z</dcterms:created>
  <dcterms:modified xsi:type="dcterms:W3CDTF">2012-12-10T01:35:00Z</dcterms:modified>
</cp:coreProperties>
</file>